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AB22" w14:textId="30EE86F5" w:rsidR="005A3811" w:rsidRPr="00086696" w:rsidRDefault="005A3811" w:rsidP="005A3811">
      <w:pPr>
        <w:pBdr>
          <w:bottom w:val="single" w:sz="4" w:space="1" w:color="auto"/>
        </w:pBdr>
        <w:rPr>
          <w:rFonts w:cs="Calibri"/>
          <w:b/>
          <w:sz w:val="26"/>
          <w:szCs w:val="26"/>
        </w:rPr>
      </w:pPr>
      <w:r w:rsidRPr="00086696">
        <w:rPr>
          <w:rFonts w:cs="Calibri"/>
          <w:b/>
          <w:sz w:val="26"/>
          <w:szCs w:val="26"/>
        </w:rPr>
        <w:t>INTRODUCTION</w:t>
      </w:r>
      <w:r>
        <w:rPr>
          <w:rFonts w:cs="Calibri"/>
          <w:b/>
          <w:sz w:val="26"/>
          <w:szCs w:val="26"/>
        </w:rPr>
        <w:t xml:space="preserve"> </w:t>
      </w:r>
    </w:p>
    <w:p w14:paraId="534F0E74" w14:textId="77777777" w:rsidR="005A3811" w:rsidRPr="00086696" w:rsidRDefault="005A3811" w:rsidP="005A3811">
      <w:pPr>
        <w:rPr>
          <w:rFonts w:cs="Calibri"/>
          <w:sz w:val="22"/>
          <w:szCs w:val="22"/>
        </w:rPr>
      </w:pPr>
    </w:p>
    <w:p w14:paraId="27511930" w14:textId="47678AA8" w:rsidR="00581880" w:rsidRDefault="005A3811" w:rsidP="005A3811">
      <w:pPr>
        <w:rPr>
          <w:rFonts w:cs="Calibri"/>
          <w:sz w:val="22"/>
          <w:szCs w:val="22"/>
        </w:rPr>
      </w:pPr>
      <w:r w:rsidRPr="00246B65">
        <w:rPr>
          <w:rFonts w:cs="Calibri"/>
          <w:sz w:val="22"/>
          <w:szCs w:val="22"/>
        </w:rPr>
        <w:t>Thank you for your interest in applying to serve on ACRP</w:t>
      </w:r>
      <w:r w:rsidR="00826AF1">
        <w:rPr>
          <w:rFonts w:cs="Calibri"/>
          <w:sz w:val="22"/>
          <w:szCs w:val="22"/>
        </w:rPr>
        <w:t>’s</w:t>
      </w:r>
      <w:r w:rsidRPr="00246B65">
        <w:rPr>
          <w:rFonts w:cs="Calibri"/>
          <w:sz w:val="22"/>
          <w:szCs w:val="22"/>
        </w:rPr>
        <w:t xml:space="preserve"> Association Board of Trustees. </w:t>
      </w:r>
      <w:r w:rsidR="00FC0B29">
        <w:rPr>
          <w:rFonts w:cs="Calibri"/>
          <w:sz w:val="22"/>
          <w:szCs w:val="22"/>
        </w:rPr>
        <w:t>Y</w:t>
      </w:r>
      <w:r w:rsidRPr="00246B65">
        <w:rPr>
          <w:rFonts w:cs="Calibri"/>
          <w:sz w:val="22"/>
          <w:szCs w:val="22"/>
        </w:rPr>
        <w:t xml:space="preserve">ou are embarking on a </w:t>
      </w:r>
      <w:r w:rsidR="00581880">
        <w:rPr>
          <w:rFonts w:cs="Calibri"/>
          <w:sz w:val="22"/>
          <w:szCs w:val="22"/>
        </w:rPr>
        <w:t xml:space="preserve">leadership </w:t>
      </w:r>
      <w:r w:rsidRPr="00246B65">
        <w:rPr>
          <w:rFonts w:cs="Calibri"/>
          <w:sz w:val="22"/>
          <w:szCs w:val="22"/>
        </w:rPr>
        <w:t xml:space="preserve">journey with an association dedicated to clinical research and the development of its professionals. </w:t>
      </w:r>
    </w:p>
    <w:p w14:paraId="4B07304F" w14:textId="77777777" w:rsidR="00581880" w:rsidRDefault="00581880" w:rsidP="005A3811">
      <w:pPr>
        <w:rPr>
          <w:rFonts w:cs="Calibri"/>
          <w:sz w:val="22"/>
          <w:szCs w:val="22"/>
        </w:rPr>
      </w:pPr>
    </w:p>
    <w:p w14:paraId="5BCD386F" w14:textId="4D02FAED" w:rsidR="00921B99" w:rsidRPr="00246B65" w:rsidRDefault="002B5CDD" w:rsidP="005A3811">
      <w:pPr>
        <w:rPr>
          <w:rFonts w:cs="Calibri"/>
          <w:sz w:val="22"/>
          <w:szCs w:val="22"/>
        </w:rPr>
      </w:pPr>
      <w:r>
        <w:rPr>
          <w:rFonts w:cs="Calibri"/>
          <w:sz w:val="22"/>
          <w:szCs w:val="22"/>
        </w:rPr>
        <w:t xml:space="preserve">ACRP’s </w:t>
      </w:r>
      <w:hyperlink r:id="rId10" w:history="1">
        <w:r w:rsidRPr="00421BAC">
          <w:rPr>
            <w:rStyle w:val="Hyperlink"/>
            <w:rFonts w:cs="Calibri"/>
            <w:sz w:val="22"/>
            <w:szCs w:val="22"/>
          </w:rPr>
          <w:t>Nominating Committee</w:t>
        </w:r>
      </w:hyperlink>
      <w:r>
        <w:rPr>
          <w:rFonts w:cs="Calibri"/>
          <w:sz w:val="22"/>
          <w:szCs w:val="22"/>
        </w:rPr>
        <w:t xml:space="preserve"> is recruiting</w:t>
      </w:r>
      <w:r w:rsidR="00421BAC">
        <w:rPr>
          <w:rFonts w:cs="Calibri"/>
          <w:sz w:val="22"/>
          <w:szCs w:val="22"/>
        </w:rPr>
        <w:t xml:space="preserve"> prospective </w:t>
      </w:r>
      <w:r w:rsidR="006B4352">
        <w:rPr>
          <w:rFonts w:cs="Calibri"/>
          <w:sz w:val="22"/>
          <w:szCs w:val="22"/>
        </w:rPr>
        <w:t>T</w:t>
      </w:r>
      <w:r w:rsidR="00421BAC">
        <w:rPr>
          <w:rFonts w:cs="Calibri"/>
          <w:sz w:val="22"/>
          <w:szCs w:val="22"/>
        </w:rPr>
        <w:t>rustees for the Board</w:t>
      </w:r>
      <w:r w:rsidR="00421BAC">
        <w:rPr>
          <w:rFonts w:cstheme="minorHAnsi"/>
          <w:sz w:val="22"/>
          <w:szCs w:val="22"/>
        </w:rPr>
        <w:t>—</w:t>
      </w:r>
      <w:r>
        <w:rPr>
          <w:rFonts w:cs="Calibri"/>
          <w:sz w:val="22"/>
          <w:szCs w:val="22"/>
        </w:rPr>
        <w:t>individuals</w:t>
      </w:r>
      <w:r w:rsidR="00581880">
        <w:rPr>
          <w:rFonts w:cs="Calibri"/>
          <w:sz w:val="22"/>
          <w:szCs w:val="22"/>
        </w:rPr>
        <w:t xml:space="preserve"> with a passion for ACRP and its mission and with the ability to work as a team member</w:t>
      </w:r>
      <w:r w:rsidR="00581880" w:rsidRPr="00581880">
        <w:rPr>
          <w:rFonts w:cs="Calibri"/>
          <w:sz w:val="22"/>
          <w:szCs w:val="22"/>
        </w:rPr>
        <w:t>, think strategically, and understand the impact of industry issues on a national and global level.</w:t>
      </w:r>
      <w:r>
        <w:rPr>
          <w:rFonts w:cs="Calibri"/>
          <w:sz w:val="22"/>
          <w:szCs w:val="22"/>
        </w:rPr>
        <w:t xml:space="preserve"> </w:t>
      </w:r>
      <w:r w:rsidR="00581880" w:rsidRPr="00581880">
        <w:rPr>
          <w:rFonts w:cs="Calibri"/>
          <w:sz w:val="22"/>
          <w:szCs w:val="22"/>
        </w:rPr>
        <w:t>We seek experienced volunteers and thought leaders</w:t>
      </w:r>
      <w:r w:rsidR="0025291D" w:rsidRPr="00581880">
        <w:rPr>
          <w:rFonts w:cs="Calibri"/>
          <w:sz w:val="22"/>
          <w:szCs w:val="22"/>
        </w:rPr>
        <w:t xml:space="preserve"> </w:t>
      </w:r>
      <w:r w:rsidR="005A3811" w:rsidRPr="00581880">
        <w:rPr>
          <w:rFonts w:cs="Calibri"/>
          <w:sz w:val="22"/>
          <w:szCs w:val="22"/>
        </w:rPr>
        <w:t xml:space="preserve">to </w:t>
      </w:r>
      <w:r w:rsidR="00581880" w:rsidRPr="00581880">
        <w:rPr>
          <w:rFonts w:cs="Calibri"/>
          <w:sz w:val="22"/>
          <w:szCs w:val="22"/>
        </w:rPr>
        <w:t xml:space="preserve">help </w:t>
      </w:r>
      <w:r w:rsidR="005A3811" w:rsidRPr="00581880">
        <w:rPr>
          <w:rFonts w:cs="Calibri"/>
          <w:sz w:val="22"/>
          <w:szCs w:val="22"/>
        </w:rPr>
        <w:t>advance the profession</w:t>
      </w:r>
      <w:r w:rsidR="0025291D" w:rsidRPr="00581880">
        <w:rPr>
          <w:rFonts w:cs="Calibri"/>
          <w:sz w:val="22"/>
          <w:szCs w:val="22"/>
        </w:rPr>
        <w:t xml:space="preserve"> and</w:t>
      </w:r>
      <w:r w:rsidR="005A3811" w:rsidRPr="00581880">
        <w:rPr>
          <w:rFonts w:cs="Calibri"/>
          <w:sz w:val="22"/>
          <w:szCs w:val="22"/>
        </w:rPr>
        <w:t xml:space="preserve"> </w:t>
      </w:r>
      <w:r w:rsidR="0025291D" w:rsidRPr="00581880">
        <w:rPr>
          <w:rFonts w:cs="Calibri"/>
          <w:sz w:val="22"/>
          <w:szCs w:val="22"/>
        </w:rPr>
        <w:t>its workforce</w:t>
      </w:r>
      <w:r w:rsidR="00421BAC">
        <w:rPr>
          <w:rFonts w:cs="Calibri"/>
          <w:sz w:val="22"/>
          <w:szCs w:val="22"/>
        </w:rPr>
        <w:t>,</w:t>
      </w:r>
      <w:r w:rsidR="0025291D">
        <w:rPr>
          <w:rFonts w:cs="Calibri"/>
          <w:sz w:val="22"/>
          <w:szCs w:val="22"/>
        </w:rPr>
        <w:t xml:space="preserve"> </w:t>
      </w:r>
      <w:r w:rsidR="00581880">
        <w:rPr>
          <w:rFonts w:cs="Calibri"/>
          <w:sz w:val="22"/>
          <w:szCs w:val="22"/>
        </w:rPr>
        <w:t>and</w:t>
      </w:r>
      <w:r w:rsidR="00826AF1">
        <w:rPr>
          <w:rFonts w:cs="Calibri"/>
          <w:sz w:val="22"/>
          <w:szCs w:val="22"/>
        </w:rPr>
        <w:t xml:space="preserve"> </w:t>
      </w:r>
      <w:r w:rsidR="002359FF">
        <w:rPr>
          <w:rFonts w:cs="Calibri"/>
          <w:sz w:val="22"/>
          <w:szCs w:val="22"/>
        </w:rPr>
        <w:t xml:space="preserve">to guide the future of </w:t>
      </w:r>
      <w:r w:rsidR="0025291D">
        <w:rPr>
          <w:rFonts w:cs="Calibri"/>
          <w:sz w:val="22"/>
          <w:szCs w:val="22"/>
        </w:rPr>
        <w:t>our membership organization</w:t>
      </w:r>
      <w:r w:rsidR="005A3811" w:rsidRPr="00246B65">
        <w:rPr>
          <w:rFonts w:cs="Calibri"/>
          <w:sz w:val="22"/>
          <w:szCs w:val="22"/>
        </w:rPr>
        <w:t xml:space="preserve">. </w:t>
      </w:r>
    </w:p>
    <w:p w14:paraId="2E209046" w14:textId="77777777" w:rsidR="005A3811" w:rsidRPr="00246B65" w:rsidRDefault="005A3811" w:rsidP="005A3811">
      <w:pPr>
        <w:rPr>
          <w:rFonts w:cs="Calibri"/>
          <w:sz w:val="22"/>
          <w:szCs w:val="22"/>
        </w:rPr>
      </w:pPr>
    </w:p>
    <w:p w14:paraId="5A947821" w14:textId="77777777" w:rsidR="00D70182" w:rsidRPr="00246B65" w:rsidRDefault="009F1DFA" w:rsidP="00D70182">
      <w:pPr>
        <w:rPr>
          <w:rFonts w:cs="Calibri"/>
          <w:sz w:val="22"/>
          <w:szCs w:val="22"/>
        </w:rPr>
      </w:pPr>
      <w:r>
        <w:rPr>
          <w:rFonts w:cs="Calibri"/>
          <w:sz w:val="22"/>
          <w:szCs w:val="22"/>
        </w:rPr>
        <w:t>The Association of Clinical Research Professionals (</w:t>
      </w:r>
      <w:r w:rsidR="005A3811" w:rsidRPr="00246B65">
        <w:rPr>
          <w:rFonts w:cs="Calibri"/>
          <w:sz w:val="22"/>
          <w:szCs w:val="22"/>
        </w:rPr>
        <w:t>ACRP</w:t>
      </w:r>
      <w:r>
        <w:rPr>
          <w:rFonts w:cs="Calibri"/>
          <w:sz w:val="22"/>
          <w:szCs w:val="22"/>
        </w:rPr>
        <w:t>)</w:t>
      </w:r>
      <w:r w:rsidR="005A3811" w:rsidRPr="00246B65">
        <w:rPr>
          <w:rFonts w:cs="Calibri"/>
          <w:sz w:val="22"/>
          <w:szCs w:val="22"/>
        </w:rPr>
        <w:t xml:space="preserve"> is classified as a 501(c)3 non-profit corporation and its affairs are governed by a Board of Trustees elected by its membership.  Th</w:t>
      </w:r>
      <w:r w:rsidR="00010D82">
        <w:rPr>
          <w:rFonts w:cs="Calibri"/>
          <w:sz w:val="22"/>
          <w:szCs w:val="22"/>
        </w:rPr>
        <w:t xml:space="preserve">e ACRP Board of Trustees </w:t>
      </w:r>
      <w:r>
        <w:rPr>
          <w:rFonts w:cs="Calibri"/>
          <w:sz w:val="22"/>
          <w:szCs w:val="22"/>
        </w:rPr>
        <w:t xml:space="preserve">(ABoT) </w:t>
      </w:r>
      <w:r w:rsidR="00010D82">
        <w:rPr>
          <w:rFonts w:cs="Calibri"/>
          <w:sz w:val="22"/>
          <w:szCs w:val="22"/>
        </w:rPr>
        <w:t>c</w:t>
      </w:r>
      <w:r w:rsidR="005A3811" w:rsidRPr="00246B65">
        <w:rPr>
          <w:rFonts w:cs="Calibri"/>
          <w:sz w:val="22"/>
          <w:szCs w:val="22"/>
        </w:rPr>
        <w:t>urrently consists of</w:t>
      </w:r>
      <w:r w:rsidR="005D1780">
        <w:rPr>
          <w:rFonts w:cs="Calibri"/>
          <w:sz w:val="22"/>
          <w:szCs w:val="22"/>
        </w:rPr>
        <w:t xml:space="preserve"> </w:t>
      </w:r>
      <w:r w:rsidR="00D70182">
        <w:rPr>
          <w:rFonts w:cs="Calibri"/>
          <w:sz w:val="22"/>
          <w:szCs w:val="22"/>
        </w:rPr>
        <w:t xml:space="preserve">fourteen (14) </w:t>
      </w:r>
      <w:r w:rsidR="00D70182" w:rsidRPr="00246B65">
        <w:rPr>
          <w:rFonts w:cs="Calibri"/>
          <w:sz w:val="22"/>
          <w:szCs w:val="22"/>
        </w:rPr>
        <w:t>voting Trustees including:</w:t>
      </w:r>
      <w:r w:rsidR="00D70182">
        <w:rPr>
          <w:rFonts w:cs="Calibri"/>
          <w:sz w:val="22"/>
          <w:szCs w:val="22"/>
        </w:rPr>
        <w:t xml:space="preserve"> </w:t>
      </w:r>
      <w:r w:rsidR="00D70182" w:rsidRPr="00246B65">
        <w:rPr>
          <w:rFonts w:cs="Calibri"/>
          <w:sz w:val="22"/>
          <w:szCs w:val="22"/>
        </w:rPr>
        <w:t>The Chair,</w:t>
      </w:r>
      <w:r w:rsidR="00D70182">
        <w:rPr>
          <w:rFonts w:cs="Calibri"/>
          <w:sz w:val="22"/>
          <w:szCs w:val="22"/>
        </w:rPr>
        <w:t xml:space="preserve"> </w:t>
      </w:r>
      <w:r w:rsidR="00D70182" w:rsidRPr="00246B65">
        <w:rPr>
          <w:rFonts w:cs="Calibri"/>
          <w:sz w:val="22"/>
          <w:szCs w:val="22"/>
        </w:rPr>
        <w:t xml:space="preserve">Vice Chair,  Immediate Past Chair, Treasurer, Public Member, and regular members. </w:t>
      </w:r>
      <w:r w:rsidR="00D70182">
        <w:rPr>
          <w:rFonts w:cs="Calibri"/>
          <w:sz w:val="22"/>
          <w:szCs w:val="22"/>
        </w:rPr>
        <w:t xml:space="preserve">The </w:t>
      </w:r>
      <w:r w:rsidR="00D70182" w:rsidRPr="00246B65">
        <w:rPr>
          <w:rFonts w:cs="Calibri"/>
          <w:sz w:val="22"/>
          <w:szCs w:val="22"/>
        </w:rPr>
        <w:t xml:space="preserve">ACRP Executive Director </w:t>
      </w:r>
      <w:r w:rsidR="00D70182">
        <w:rPr>
          <w:rFonts w:cs="Calibri"/>
          <w:sz w:val="22"/>
          <w:szCs w:val="22"/>
        </w:rPr>
        <w:t xml:space="preserve">currently </w:t>
      </w:r>
      <w:r w:rsidR="00D70182" w:rsidRPr="00246B65">
        <w:rPr>
          <w:rFonts w:cs="Calibri"/>
          <w:sz w:val="22"/>
          <w:szCs w:val="22"/>
        </w:rPr>
        <w:t>serves as the</w:t>
      </w:r>
      <w:r w:rsidR="00D70182">
        <w:rPr>
          <w:rFonts w:cs="Calibri"/>
          <w:sz w:val="22"/>
          <w:szCs w:val="22"/>
        </w:rPr>
        <w:t xml:space="preserve"> Board’s</w:t>
      </w:r>
      <w:r w:rsidR="00D70182" w:rsidRPr="00246B65">
        <w:rPr>
          <w:rFonts w:cs="Calibri"/>
          <w:sz w:val="22"/>
          <w:szCs w:val="22"/>
        </w:rPr>
        <w:t xml:space="preserve"> non-voting Secretary. </w:t>
      </w:r>
    </w:p>
    <w:p w14:paraId="5F38BCF7" w14:textId="0CD16927" w:rsidR="005A3811" w:rsidRPr="00246B65" w:rsidRDefault="005A3811" w:rsidP="005A3811">
      <w:pPr>
        <w:rPr>
          <w:rFonts w:cs="Calibri"/>
          <w:sz w:val="22"/>
          <w:szCs w:val="22"/>
        </w:rPr>
      </w:pPr>
    </w:p>
    <w:p w14:paraId="1EB641D9" w14:textId="2419DD04" w:rsidR="005A3811" w:rsidRPr="00246B65" w:rsidRDefault="005A3811" w:rsidP="005A3811">
      <w:pPr>
        <w:rPr>
          <w:rFonts w:cs="Calibri"/>
          <w:sz w:val="22"/>
          <w:szCs w:val="22"/>
        </w:rPr>
      </w:pPr>
      <w:r w:rsidRPr="00246B65">
        <w:rPr>
          <w:rFonts w:cs="Calibri"/>
          <w:sz w:val="22"/>
          <w:szCs w:val="22"/>
        </w:rPr>
        <w:t>It is the Board's duty to carry out the objectives and purposes of the Association which include (</w:t>
      </w:r>
      <w:proofErr w:type="spellStart"/>
      <w:r w:rsidRPr="00246B65">
        <w:rPr>
          <w:rFonts w:cs="Calibri"/>
          <w:sz w:val="22"/>
          <w:szCs w:val="22"/>
        </w:rPr>
        <w:t>i</w:t>
      </w:r>
      <w:proofErr w:type="spellEnd"/>
      <w:r w:rsidRPr="00246B65">
        <w:rPr>
          <w:rFonts w:cs="Calibri"/>
          <w:sz w:val="22"/>
          <w:szCs w:val="22"/>
        </w:rPr>
        <w:t xml:space="preserve">) defining, promoting and maintaining professional standards and best practices in the field of clinical research worldwide, (ii) promoting the dissemination of information, the exchange of ideas, and professional education for professionals in the field of clinical research worldwide, (iii) advancing and promoting the professional interests of its members, and </w:t>
      </w:r>
      <w:r w:rsidR="0076798B">
        <w:rPr>
          <w:rFonts w:cs="Calibri"/>
          <w:sz w:val="22"/>
          <w:szCs w:val="22"/>
        </w:rPr>
        <w:t>(</w:t>
      </w:r>
      <w:r w:rsidRPr="00246B65">
        <w:rPr>
          <w:rFonts w:cs="Calibri"/>
          <w:sz w:val="22"/>
          <w:szCs w:val="22"/>
        </w:rPr>
        <w:t xml:space="preserve">iv) conducting any lawful business and engaging in any lawful act or activity consistent with Federal and State law, including the Ohio Nonprofit Corporation Act.  </w:t>
      </w:r>
    </w:p>
    <w:p w14:paraId="5108EDCF" w14:textId="77777777" w:rsidR="005A3811" w:rsidRPr="00246B65" w:rsidRDefault="005A3811" w:rsidP="005A3811">
      <w:pPr>
        <w:rPr>
          <w:rFonts w:cs="Calibri"/>
          <w:sz w:val="22"/>
          <w:szCs w:val="22"/>
        </w:rPr>
      </w:pPr>
    </w:p>
    <w:p w14:paraId="5D51035C" w14:textId="5C5E7A7E" w:rsidR="00581880" w:rsidRDefault="005A3811" w:rsidP="00581880">
      <w:pPr>
        <w:rPr>
          <w:rFonts w:cs="Calibri"/>
          <w:sz w:val="22"/>
          <w:szCs w:val="22"/>
        </w:rPr>
      </w:pPr>
      <w:r w:rsidRPr="00246B65">
        <w:rPr>
          <w:rFonts w:cs="Calibri"/>
          <w:sz w:val="22"/>
          <w:szCs w:val="22"/>
        </w:rPr>
        <w:t xml:space="preserve">This handbook will give you a better understanding of the opportunities for serving on the </w:t>
      </w:r>
      <w:r w:rsidR="00845145">
        <w:rPr>
          <w:rFonts w:cs="Calibri"/>
          <w:sz w:val="22"/>
          <w:szCs w:val="22"/>
        </w:rPr>
        <w:t>B</w:t>
      </w:r>
      <w:r w:rsidRPr="00246B65">
        <w:rPr>
          <w:rFonts w:cs="Calibri"/>
          <w:sz w:val="22"/>
          <w:szCs w:val="22"/>
        </w:rPr>
        <w:t xml:space="preserve">oard, the roles, responsibilities and commitments of </w:t>
      </w:r>
      <w:r w:rsidR="00921B99">
        <w:rPr>
          <w:rFonts w:cs="Calibri"/>
          <w:sz w:val="22"/>
          <w:szCs w:val="22"/>
        </w:rPr>
        <w:t xml:space="preserve">a </w:t>
      </w:r>
      <w:r w:rsidR="006B4352">
        <w:rPr>
          <w:rFonts w:cs="Calibri"/>
          <w:sz w:val="22"/>
          <w:szCs w:val="22"/>
        </w:rPr>
        <w:t>T</w:t>
      </w:r>
      <w:r w:rsidR="00921B99">
        <w:rPr>
          <w:rFonts w:cs="Calibri"/>
          <w:sz w:val="22"/>
          <w:szCs w:val="22"/>
        </w:rPr>
        <w:t xml:space="preserve">rustee </w:t>
      </w:r>
      <w:r w:rsidRPr="00246B65">
        <w:rPr>
          <w:rFonts w:cs="Calibri"/>
          <w:sz w:val="22"/>
          <w:szCs w:val="22"/>
        </w:rPr>
        <w:t xml:space="preserve">position, and the process associated with the selection </w:t>
      </w:r>
      <w:r w:rsidR="00921B99">
        <w:rPr>
          <w:rFonts w:cs="Calibri"/>
          <w:sz w:val="22"/>
          <w:szCs w:val="22"/>
        </w:rPr>
        <w:t xml:space="preserve">and election </w:t>
      </w:r>
      <w:r w:rsidRPr="00246B65">
        <w:rPr>
          <w:rFonts w:cs="Calibri"/>
          <w:sz w:val="22"/>
          <w:szCs w:val="22"/>
        </w:rPr>
        <w:t>of candidates.  It is intended as a guide to help you determine how your knowledge, skills and expertise may contribute to the fulfillment and advancement of the mission of ACRP</w:t>
      </w:r>
      <w:r w:rsidR="005D1780">
        <w:rPr>
          <w:rFonts w:cs="Calibri"/>
          <w:sz w:val="22"/>
          <w:szCs w:val="22"/>
        </w:rPr>
        <w:t xml:space="preserve">.  </w:t>
      </w:r>
      <w:r w:rsidR="00581880">
        <w:rPr>
          <w:rFonts w:cs="Calibri"/>
          <w:sz w:val="22"/>
          <w:szCs w:val="22"/>
        </w:rPr>
        <w:t>In return, your service on the Board will allow you to exchange ideas and perspectives with other leaders and help you expand your leadership skills as well as your network of personal and professional contacts.</w:t>
      </w:r>
    </w:p>
    <w:p w14:paraId="5AA78BEE" w14:textId="77777777" w:rsidR="00581880" w:rsidRDefault="00581880" w:rsidP="005A3811">
      <w:pPr>
        <w:rPr>
          <w:rFonts w:cs="Calibri"/>
          <w:sz w:val="22"/>
          <w:szCs w:val="22"/>
        </w:rPr>
      </w:pPr>
    </w:p>
    <w:p w14:paraId="5E97FF14" w14:textId="2AD1410D" w:rsidR="005A3811" w:rsidRPr="00246B65" w:rsidRDefault="005A3811" w:rsidP="005A3811">
      <w:pPr>
        <w:rPr>
          <w:rFonts w:cs="Calibri"/>
          <w:sz w:val="22"/>
          <w:szCs w:val="22"/>
        </w:rPr>
      </w:pPr>
      <w:r w:rsidRPr="00246B65">
        <w:rPr>
          <w:rFonts w:cs="Calibri"/>
          <w:sz w:val="22"/>
          <w:szCs w:val="22"/>
        </w:rPr>
        <w:t xml:space="preserve">While most organizations value </w:t>
      </w:r>
      <w:r w:rsidR="00171CE3">
        <w:rPr>
          <w:rFonts w:cs="Calibri"/>
          <w:sz w:val="22"/>
          <w:szCs w:val="22"/>
        </w:rPr>
        <w:t>their employees taking on</w:t>
      </w:r>
      <w:r w:rsidR="00171CE3" w:rsidRPr="00246B65">
        <w:rPr>
          <w:rFonts w:cs="Calibri"/>
          <w:sz w:val="22"/>
          <w:szCs w:val="22"/>
        </w:rPr>
        <w:t xml:space="preserve"> </w:t>
      </w:r>
      <w:r w:rsidRPr="00246B65">
        <w:rPr>
          <w:rFonts w:cs="Calibri"/>
          <w:sz w:val="22"/>
          <w:szCs w:val="22"/>
        </w:rPr>
        <w:t xml:space="preserve">leadership </w:t>
      </w:r>
      <w:r w:rsidR="00171CE3">
        <w:rPr>
          <w:rFonts w:cs="Calibri"/>
          <w:sz w:val="22"/>
          <w:szCs w:val="22"/>
        </w:rPr>
        <w:t>roles</w:t>
      </w:r>
      <w:r w:rsidR="00171CE3" w:rsidRPr="00246B65">
        <w:rPr>
          <w:rFonts w:cs="Calibri"/>
          <w:sz w:val="22"/>
          <w:szCs w:val="22"/>
        </w:rPr>
        <w:t xml:space="preserve"> </w:t>
      </w:r>
      <w:r w:rsidRPr="00246B65">
        <w:rPr>
          <w:rFonts w:cs="Calibri"/>
          <w:sz w:val="22"/>
          <w:szCs w:val="22"/>
        </w:rPr>
        <w:t xml:space="preserve">in a professional association, it is recommended that you discuss your plans with your employer prior to applying for a position.  Specific expectations and responsibilities for serving on </w:t>
      </w:r>
      <w:r w:rsidR="00171CE3">
        <w:rPr>
          <w:rFonts w:cs="Calibri"/>
          <w:sz w:val="22"/>
          <w:szCs w:val="22"/>
        </w:rPr>
        <w:t>ABoT</w:t>
      </w:r>
      <w:r w:rsidRPr="00246B65">
        <w:rPr>
          <w:rFonts w:cs="Calibri"/>
          <w:sz w:val="22"/>
          <w:szCs w:val="22"/>
        </w:rPr>
        <w:t xml:space="preserve"> are included in </w:t>
      </w:r>
      <w:r w:rsidR="00171CE3">
        <w:rPr>
          <w:rFonts w:cs="Calibri"/>
          <w:sz w:val="22"/>
          <w:szCs w:val="22"/>
        </w:rPr>
        <w:t>this handbook.</w:t>
      </w:r>
    </w:p>
    <w:p w14:paraId="08219D27" w14:textId="77777777" w:rsidR="005A3811" w:rsidRPr="00246B65" w:rsidRDefault="005A3811" w:rsidP="005A3811">
      <w:pPr>
        <w:rPr>
          <w:rFonts w:cs="Calibri"/>
          <w:sz w:val="22"/>
          <w:szCs w:val="22"/>
          <w:u w:val="single"/>
        </w:rPr>
      </w:pPr>
    </w:p>
    <w:p w14:paraId="0C969074" w14:textId="3BCADCC5" w:rsidR="005A3811" w:rsidRPr="00246B65" w:rsidRDefault="00171CE3" w:rsidP="005A3811">
      <w:pPr>
        <w:rPr>
          <w:rFonts w:cs="Calibri"/>
          <w:sz w:val="22"/>
          <w:szCs w:val="22"/>
          <w:u w:val="single"/>
        </w:rPr>
      </w:pPr>
      <w:r>
        <w:rPr>
          <w:rFonts w:cs="Calibri"/>
          <w:sz w:val="22"/>
          <w:szCs w:val="22"/>
        </w:rPr>
        <w:t>Q</w:t>
      </w:r>
      <w:r w:rsidR="005A3811" w:rsidRPr="00246B65">
        <w:rPr>
          <w:rFonts w:cs="Calibri"/>
          <w:sz w:val="22"/>
          <w:szCs w:val="22"/>
        </w:rPr>
        <w:t>uestions</w:t>
      </w:r>
      <w:r>
        <w:rPr>
          <w:rFonts w:cs="Calibri"/>
          <w:sz w:val="22"/>
          <w:szCs w:val="22"/>
        </w:rPr>
        <w:t>?</w:t>
      </w:r>
      <w:r w:rsidR="005A3811" w:rsidRPr="00246B65">
        <w:rPr>
          <w:rFonts w:cs="Calibri"/>
          <w:sz w:val="22"/>
          <w:szCs w:val="22"/>
        </w:rPr>
        <w:t xml:space="preserve"> </w:t>
      </w:r>
      <w:r>
        <w:rPr>
          <w:rFonts w:cs="Calibri"/>
          <w:sz w:val="22"/>
          <w:szCs w:val="22"/>
        </w:rPr>
        <w:t>C</w:t>
      </w:r>
      <w:r w:rsidR="005A3811" w:rsidRPr="00246B65">
        <w:rPr>
          <w:rFonts w:cs="Calibri"/>
          <w:sz w:val="22"/>
          <w:szCs w:val="22"/>
        </w:rPr>
        <w:t xml:space="preserve">ontact ACRP’s </w:t>
      </w:r>
      <w:r>
        <w:rPr>
          <w:rFonts w:cs="Calibri"/>
          <w:sz w:val="22"/>
          <w:szCs w:val="22"/>
        </w:rPr>
        <w:t xml:space="preserve">Director of </w:t>
      </w:r>
      <w:r w:rsidR="00B17956">
        <w:rPr>
          <w:rFonts w:cs="Calibri"/>
          <w:sz w:val="22"/>
          <w:szCs w:val="22"/>
        </w:rPr>
        <w:t xml:space="preserve">Governance, </w:t>
      </w:r>
      <w:r>
        <w:rPr>
          <w:rFonts w:cs="Calibri"/>
          <w:sz w:val="22"/>
          <w:szCs w:val="22"/>
        </w:rPr>
        <w:t>Christy Herz</w:t>
      </w:r>
      <w:r w:rsidR="00B17956">
        <w:rPr>
          <w:rFonts w:cs="Calibri"/>
          <w:sz w:val="22"/>
          <w:szCs w:val="22"/>
        </w:rPr>
        <w:t xml:space="preserve"> at </w:t>
      </w:r>
      <w:hyperlink r:id="rId11" w:history="1">
        <w:r w:rsidRPr="004D40BD">
          <w:rPr>
            <w:rStyle w:val="Hyperlink"/>
            <w:rFonts w:cs="Calibri"/>
            <w:sz w:val="22"/>
            <w:szCs w:val="22"/>
          </w:rPr>
          <w:t>christy.herz@acrpnet.org</w:t>
        </w:r>
      </w:hyperlink>
      <w:r w:rsidR="00B17956">
        <w:rPr>
          <w:rFonts w:cs="Calibri"/>
          <w:sz w:val="22"/>
          <w:szCs w:val="22"/>
        </w:rPr>
        <w:t>.</w:t>
      </w:r>
      <w:r>
        <w:rPr>
          <w:rFonts w:cs="Calibri"/>
          <w:sz w:val="22"/>
          <w:szCs w:val="22"/>
        </w:rPr>
        <w:t xml:space="preserve"> </w:t>
      </w:r>
      <w:r w:rsidR="00B17956">
        <w:rPr>
          <w:rFonts w:cs="Calibri"/>
          <w:sz w:val="22"/>
          <w:szCs w:val="22"/>
        </w:rPr>
        <w:t xml:space="preserve"> </w:t>
      </w:r>
      <w:hyperlink r:id="rId12" w:history="1"/>
    </w:p>
    <w:p w14:paraId="073056DC" w14:textId="11CBC656" w:rsidR="005A3811" w:rsidRDefault="005A3811" w:rsidP="005A3811">
      <w:pPr>
        <w:rPr>
          <w:sz w:val="22"/>
          <w:szCs w:val="22"/>
        </w:rPr>
      </w:pPr>
    </w:p>
    <w:p w14:paraId="4908873D" w14:textId="23625A20" w:rsidR="00921B99" w:rsidRPr="00086696" w:rsidRDefault="00921B99" w:rsidP="00921B99">
      <w:pPr>
        <w:pBdr>
          <w:bottom w:val="single" w:sz="4" w:space="1" w:color="auto"/>
        </w:pBdr>
        <w:rPr>
          <w:rFonts w:cs="Calibri"/>
          <w:b/>
          <w:sz w:val="26"/>
          <w:szCs w:val="26"/>
        </w:rPr>
      </w:pPr>
      <w:r>
        <w:rPr>
          <w:rFonts w:cs="Calibri"/>
          <w:b/>
          <w:sz w:val="26"/>
          <w:szCs w:val="26"/>
        </w:rPr>
        <w:lastRenderedPageBreak/>
        <w:t>TABLE OF CONTENTS</w:t>
      </w:r>
    </w:p>
    <w:p w14:paraId="6739106A" w14:textId="77777777" w:rsidR="00921B99" w:rsidRPr="00086696" w:rsidRDefault="00921B99" w:rsidP="00921B99">
      <w:pPr>
        <w:rPr>
          <w:rFonts w:cs="Calibri"/>
          <w:sz w:val="22"/>
          <w:szCs w:val="22"/>
        </w:rPr>
      </w:pPr>
    </w:p>
    <w:p w14:paraId="6480E98C" w14:textId="261CA7CF" w:rsidR="005A3811" w:rsidRPr="00F66247" w:rsidRDefault="005A3811" w:rsidP="1B6C1F29">
      <w:pPr>
        <w:rPr>
          <w:rFonts w:cs="Calibri"/>
          <w:sz w:val="22"/>
          <w:szCs w:val="22"/>
        </w:rPr>
      </w:pPr>
      <w:r w:rsidRPr="00F66247">
        <w:rPr>
          <w:rFonts w:cs="Calibri"/>
          <w:sz w:val="22"/>
          <w:szCs w:val="22"/>
        </w:rPr>
        <w:t>Board Nominations Process</w:t>
      </w:r>
      <w:r w:rsidR="005D1780">
        <w:rPr>
          <w:rFonts w:cs="Calibri"/>
          <w:sz w:val="22"/>
          <w:szCs w:val="22"/>
        </w:rPr>
        <w:t xml:space="preserve"> </w:t>
      </w:r>
      <w:r w:rsidR="0085383A">
        <w:rPr>
          <w:rFonts w:cs="Calibri"/>
          <w:sz w:val="22"/>
          <w:szCs w:val="22"/>
        </w:rPr>
        <w:t>………</w:t>
      </w:r>
      <w:proofErr w:type="gramStart"/>
      <w:r w:rsidR="0085383A">
        <w:rPr>
          <w:rFonts w:cs="Calibri"/>
          <w:sz w:val="22"/>
          <w:szCs w:val="22"/>
        </w:rPr>
        <w:t>…..</w:t>
      </w:r>
      <w:proofErr w:type="gramEnd"/>
      <w:r w:rsidRPr="00F66247">
        <w:rPr>
          <w:rFonts w:cs="Calibri"/>
          <w:sz w:val="22"/>
          <w:szCs w:val="22"/>
        </w:rPr>
        <w:t>………………………………………………………………</w:t>
      </w:r>
      <w:r w:rsidR="00F66247">
        <w:rPr>
          <w:rFonts w:cs="Calibri"/>
          <w:sz w:val="22"/>
          <w:szCs w:val="22"/>
        </w:rPr>
        <w:tab/>
      </w:r>
      <w:r w:rsidRPr="00F66247">
        <w:rPr>
          <w:rFonts w:cs="Calibri"/>
          <w:sz w:val="22"/>
          <w:szCs w:val="22"/>
        </w:rPr>
        <w:t>Page 2</w:t>
      </w:r>
    </w:p>
    <w:p w14:paraId="408C7F78" w14:textId="0F082A3E" w:rsidR="005A3811" w:rsidRPr="00F66247" w:rsidRDefault="005A3811" w:rsidP="005A3811">
      <w:pPr>
        <w:rPr>
          <w:rFonts w:cs="Calibri"/>
          <w:sz w:val="22"/>
          <w:szCs w:val="22"/>
        </w:rPr>
      </w:pPr>
      <w:r w:rsidRPr="00F66247">
        <w:rPr>
          <w:rFonts w:cs="Calibri"/>
          <w:sz w:val="22"/>
          <w:szCs w:val="22"/>
        </w:rPr>
        <w:t>Eligibility of Nominees: General Qualifications……………………………………………</w:t>
      </w:r>
      <w:r w:rsidR="00F66247" w:rsidRPr="00F66247">
        <w:rPr>
          <w:rFonts w:cs="Calibri"/>
          <w:sz w:val="22"/>
          <w:szCs w:val="22"/>
        </w:rPr>
        <w:t xml:space="preserve">…. </w:t>
      </w:r>
      <w:r w:rsidR="00F66247">
        <w:rPr>
          <w:rFonts w:cs="Calibri"/>
          <w:sz w:val="22"/>
          <w:szCs w:val="22"/>
        </w:rPr>
        <w:tab/>
      </w:r>
      <w:r w:rsidR="00F66247" w:rsidRPr="00F66247">
        <w:rPr>
          <w:rFonts w:cs="Calibri"/>
          <w:sz w:val="22"/>
          <w:szCs w:val="22"/>
        </w:rPr>
        <w:t>Page</w:t>
      </w:r>
      <w:r w:rsidRPr="00F66247">
        <w:rPr>
          <w:rFonts w:cs="Calibri"/>
          <w:sz w:val="22"/>
          <w:szCs w:val="22"/>
        </w:rPr>
        <w:t xml:space="preserve"> </w:t>
      </w:r>
      <w:r w:rsidR="002D2C82">
        <w:rPr>
          <w:rFonts w:cs="Calibri"/>
          <w:sz w:val="22"/>
          <w:szCs w:val="22"/>
        </w:rPr>
        <w:t>3</w:t>
      </w:r>
    </w:p>
    <w:p w14:paraId="6902EFBD" w14:textId="77777777" w:rsidR="005A3811" w:rsidRPr="00F66247" w:rsidRDefault="005A3811" w:rsidP="005A3811">
      <w:pPr>
        <w:rPr>
          <w:rFonts w:cs="Calibri"/>
          <w:sz w:val="22"/>
          <w:szCs w:val="22"/>
        </w:rPr>
      </w:pPr>
      <w:r w:rsidRPr="00F66247">
        <w:rPr>
          <w:rFonts w:cs="Calibri"/>
          <w:sz w:val="22"/>
          <w:szCs w:val="22"/>
        </w:rPr>
        <w:t>Serving on the Association Board of Trustees</w:t>
      </w:r>
    </w:p>
    <w:p w14:paraId="30B41B00" w14:textId="40CEFFE1" w:rsidR="005A3811" w:rsidRPr="002B7A65" w:rsidRDefault="005A3811" w:rsidP="005A3811">
      <w:pPr>
        <w:rPr>
          <w:rFonts w:cs="Calibri"/>
          <w:sz w:val="22"/>
          <w:szCs w:val="22"/>
          <w:lang w:val="fr-FR"/>
        </w:rPr>
      </w:pPr>
      <w:r w:rsidRPr="00F66247">
        <w:rPr>
          <w:rFonts w:cs="Calibri"/>
          <w:sz w:val="22"/>
          <w:szCs w:val="22"/>
        </w:rPr>
        <w:tab/>
        <w:t>Term of Office……………………………………………………………………………………</w:t>
      </w:r>
      <w:r w:rsidR="00F66247">
        <w:rPr>
          <w:rFonts w:cs="Calibri"/>
          <w:sz w:val="22"/>
          <w:szCs w:val="22"/>
        </w:rPr>
        <w:tab/>
      </w:r>
      <w:r w:rsidRPr="002B7A65">
        <w:rPr>
          <w:rFonts w:cs="Calibri"/>
          <w:sz w:val="22"/>
          <w:szCs w:val="22"/>
          <w:lang w:val="fr-FR"/>
        </w:rPr>
        <w:t xml:space="preserve">Page </w:t>
      </w:r>
      <w:r w:rsidR="00E86B3C" w:rsidRPr="002B7A65">
        <w:rPr>
          <w:rFonts w:cs="Calibri"/>
          <w:sz w:val="22"/>
          <w:szCs w:val="22"/>
          <w:lang w:val="fr-FR"/>
        </w:rPr>
        <w:t>3</w:t>
      </w:r>
    </w:p>
    <w:p w14:paraId="087C93B7" w14:textId="345E8193" w:rsidR="005A3811" w:rsidRPr="002B7A65" w:rsidRDefault="005A3811" w:rsidP="005A3811">
      <w:pPr>
        <w:rPr>
          <w:rFonts w:cs="Calibri"/>
          <w:sz w:val="22"/>
          <w:szCs w:val="22"/>
          <w:lang w:val="fr-FR"/>
        </w:rPr>
      </w:pPr>
      <w:r w:rsidRPr="002B7A65">
        <w:rPr>
          <w:rFonts w:cs="Calibri"/>
          <w:sz w:val="22"/>
          <w:szCs w:val="22"/>
          <w:lang w:val="fr-FR"/>
        </w:rPr>
        <w:tab/>
        <w:t>Meetings……………………………………………………………………………………………</w:t>
      </w:r>
      <w:r w:rsidR="00F66247" w:rsidRPr="002B7A65">
        <w:rPr>
          <w:rFonts w:cs="Calibri"/>
          <w:sz w:val="22"/>
          <w:szCs w:val="22"/>
          <w:lang w:val="fr-FR"/>
        </w:rPr>
        <w:tab/>
      </w:r>
      <w:r w:rsidRPr="002B7A65">
        <w:rPr>
          <w:rFonts w:cs="Calibri"/>
          <w:sz w:val="22"/>
          <w:szCs w:val="22"/>
          <w:lang w:val="fr-FR"/>
        </w:rPr>
        <w:t xml:space="preserve">Page </w:t>
      </w:r>
      <w:r w:rsidR="00F64518" w:rsidRPr="002B7A65">
        <w:rPr>
          <w:rFonts w:cs="Calibri"/>
          <w:sz w:val="22"/>
          <w:szCs w:val="22"/>
          <w:lang w:val="fr-FR"/>
        </w:rPr>
        <w:t>4</w:t>
      </w:r>
    </w:p>
    <w:p w14:paraId="2E3B7640" w14:textId="289DA1EC" w:rsidR="005A3811" w:rsidRPr="002B7A65" w:rsidRDefault="005A3811" w:rsidP="005A3811">
      <w:pPr>
        <w:rPr>
          <w:rFonts w:cs="Calibri"/>
          <w:sz w:val="22"/>
          <w:szCs w:val="22"/>
          <w:lang w:val="fr-FR"/>
        </w:rPr>
      </w:pPr>
      <w:r w:rsidRPr="002B7A65">
        <w:rPr>
          <w:rFonts w:cs="Calibri"/>
          <w:sz w:val="22"/>
          <w:szCs w:val="22"/>
          <w:lang w:val="fr-FR"/>
        </w:rPr>
        <w:tab/>
      </w:r>
      <w:proofErr w:type="spellStart"/>
      <w:r w:rsidRPr="002B7A65">
        <w:rPr>
          <w:rFonts w:cs="Calibri"/>
          <w:sz w:val="22"/>
          <w:szCs w:val="22"/>
          <w:lang w:val="fr-FR"/>
        </w:rPr>
        <w:t>Responsibilities</w:t>
      </w:r>
      <w:proofErr w:type="spellEnd"/>
      <w:r w:rsidRPr="002B7A65">
        <w:rPr>
          <w:rFonts w:cs="Calibri"/>
          <w:sz w:val="22"/>
          <w:szCs w:val="22"/>
          <w:lang w:val="fr-FR"/>
        </w:rPr>
        <w:t>………………………………………………………………………………</w:t>
      </w:r>
      <w:r w:rsidR="00F66247" w:rsidRPr="002B7A65">
        <w:rPr>
          <w:rFonts w:cs="Calibri"/>
          <w:sz w:val="22"/>
          <w:szCs w:val="22"/>
          <w:lang w:val="fr-FR"/>
        </w:rPr>
        <w:t>….</w:t>
      </w:r>
      <w:r w:rsidR="00F66247" w:rsidRPr="002B7A65">
        <w:rPr>
          <w:rFonts w:cs="Calibri"/>
          <w:sz w:val="22"/>
          <w:szCs w:val="22"/>
          <w:lang w:val="fr-FR"/>
        </w:rPr>
        <w:tab/>
        <w:t>Page</w:t>
      </w:r>
      <w:r w:rsidRPr="002B7A65">
        <w:rPr>
          <w:rFonts w:cs="Calibri"/>
          <w:sz w:val="22"/>
          <w:szCs w:val="22"/>
          <w:lang w:val="fr-FR"/>
        </w:rPr>
        <w:t xml:space="preserve"> </w:t>
      </w:r>
      <w:r w:rsidR="00F66247" w:rsidRPr="002B7A65">
        <w:rPr>
          <w:rFonts w:cs="Calibri"/>
          <w:sz w:val="22"/>
          <w:szCs w:val="22"/>
          <w:lang w:val="fr-FR"/>
        </w:rPr>
        <w:t>4</w:t>
      </w:r>
    </w:p>
    <w:p w14:paraId="7FA9269E" w14:textId="77777777" w:rsidR="005A3811" w:rsidRPr="00F66247" w:rsidRDefault="005A3811" w:rsidP="005A3811">
      <w:pPr>
        <w:rPr>
          <w:rFonts w:cs="Calibri"/>
          <w:sz w:val="22"/>
          <w:szCs w:val="22"/>
        </w:rPr>
      </w:pPr>
      <w:r w:rsidRPr="00F66247">
        <w:rPr>
          <w:rFonts w:cs="Calibri"/>
          <w:sz w:val="22"/>
          <w:szCs w:val="22"/>
        </w:rPr>
        <w:t>ACRP Leadership</w:t>
      </w:r>
    </w:p>
    <w:p w14:paraId="173B692C" w14:textId="51187E10" w:rsidR="005A3811" w:rsidRPr="00F66247" w:rsidRDefault="005A3811" w:rsidP="005A3811">
      <w:pPr>
        <w:rPr>
          <w:rFonts w:cs="Calibri"/>
          <w:sz w:val="22"/>
          <w:szCs w:val="22"/>
        </w:rPr>
      </w:pPr>
      <w:r w:rsidRPr="00F66247">
        <w:rPr>
          <w:rFonts w:cs="Calibri"/>
          <w:sz w:val="22"/>
          <w:szCs w:val="22"/>
        </w:rPr>
        <w:tab/>
        <w:t>Board Core Values……………………………………………………………………</w:t>
      </w:r>
      <w:r w:rsidR="00F66247">
        <w:rPr>
          <w:rFonts w:cs="Calibri"/>
          <w:sz w:val="22"/>
          <w:szCs w:val="22"/>
        </w:rPr>
        <w:t>……</w:t>
      </w:r>
      <w:r w:rsidR="00E86B3C">
        <w:rPr>
          <w:rFonts w:cs="Calibri"/>
          <w:sz w:val="22"/>
          <w:szCs w:val="22"/>
        </w:rPr>
        <w:t>……</w:t>
      </w:r>
      <w:r w:rsidR="00F66247">
        <w:rPr>
          <w:rFonts w:cs="Calibri"/>
          <w:sz w:val="22"/>
          <w:szCs w:val="22"/>
        </w:rPr>
        <w:tab/>
      </w:r>
      <w:r w:rsidR="00F66247" w:rsidRPr="00F66247">
        <w:rPr>
          <w:rFonts w:cs="Calibri"/>
          <w:sz w:val="22"/>
          <w:szCs w:val="22"/>
        </w:rPr>
        <w:t>Page</w:t>
      </w:r>
      <w:r w:rsidRPr="00F66247">
        <w:rPr>
          <w:rFonts w:cs="Calibri"/>
          <w:sz w:val="22"/>
          <w:szCs w:val="22"/>
        </w:rPr>
        <w:t xml:space="preserve"> </w:t>
      </w:r>
      <w:r w:rsidR="00826A7A">
        <w:rPr>
          <w:rFonts w:cs="Calibri"/>
          <w:sz w:val="22"/>
          <w:szCs w:val="22"/>
        </w:rPr>
        <w:t>5</w:t>
      </w:r>
    </w:p>
    <w:p w14:paraId="5D3E7481" w14:textId="786CD0C4" w:rsidR="005A3811" w:rsidRPr="00F66247" w:rsidRDefault="005A3811" w:rsidP="005A3811">
      <w:pPr>
        <w:rPr>
          <w:rFonts w:cs="Calibri"/>
          <w:sz w:val="22"/>
          <w:szCs w:val="22"/>
        </w:rPr>
      </w:pPr>
      <w:r w:rsidRPr="00F66247">
        <w:rPr>
          <w:rFonts w:cs="Calibri"/>
          <w:sz w:val="22"/>
          <w:szCs w:val="22"/>
        </w:rPr>
        <w:tab/>
        <w:t>Leadership Code of Conduct…………………………………………………………</w:t>
      </w:r>
      <w:r w:rsidR="00F66247" w:rsidRPr="00F66247">
        <w:rPr>
          <w:rFonts w:cs="Calibri"/>
          <w:sz w:val="22"/>
          <w:szCs w:val="22"/>
        </w:rPr>
        <w:t>…</w:t>
      </w:r>
      <w:r w:rsidR="00E86B3C">
        <w:rPr>
          <w:rFonts w:cs="Calibri"/>
          <w:sz w:val="22"/>
          <w:szCs w:val="22"/>
        </w:rPr>
        <w:t>….</w:t>
      </w:r>
      <w:r w:rsidR="00F66247" w:rsidRPr="00F66247">
        <w:rPr>
          <w:rFonts w:cs="Calibri"/>
          <w:sz w:val="22"/>
          <w:szCs w:val="22"/>
        </w:rPr>
        <w:t xml:space="preserve"> </w:t>
      </w:r>
      <w:r w:rsidR="00F66247">
        <w:rPr>
          <w:rFonts w:cs="Calibri"/>
          <w:sz w:val="22"/>
          <w:szCs w:val="22"/>
        </w:rPr>
        <w:tab/>
      </w:r>
      <w:r w:rsidR="00F66247" w:rsidRPr="00F66247">
        <w:rPr>
          <w:rFonts w:cs="Calibri"/>
          <w:sz w:val="22"/>
          <w:szCs w:val="22"/>
        </w:rPr>
        <w:t>Page</w:t>
      </w:r>
      <w:r w:rsidRPr="00F66247">
        <w:rPr>
          <w:rFonts w:cs="Calibri"/>
          <w:sz w:val="22"/>
          <w:szCs w:val="22"/>
        </w:rPr>
        <w:t xml:space="preserve"> </w:t>
      </w:r>
      <w:r w:rsidR="009F6C0B">
        <w:rPr>
          <w:rFonts w:cs="Calibri"/>
          <w:sz w:val="22"/>
          <w:szCs w:val="22"/>
        </w:rPr>
        <w:t>6</w:t>
      </w:r>
    </w:p>
    <w:p w14:paraId="4008698E" w14:textId="6A5AD504" w:rsidR="005A3811" w:rsidRDefault="005A3811" w:rsidP="005A3811">
      <w:pPr>
        <w:rPr>
          <w:rFonts w:cs="Calibri"/>
          <w:sz w:val="22"/>
          <w:szCs w:val="22"/>
        </w:rPr>
      </w:pPr>
      <w:r w:rsidRPr="00F66247">
        <w:rPr>
          <w:rFonts w:cs="Calibri"/>
          <w:sz w:val="22"/>
          <w:szCs w:val="22"/>
        </w:rPr>
        <w:tab/>
        <w:t xml:space="preserve">Leadership Responsibilities </w:t>
      </w:r>
      <w:r w:rsidR="00DB2138">
        <w:rPr>
          <w:rFonts w:cs="Calibri"/>
          <w:sz w:val="22"/>
          <w:szCs w:val="22"/>
        </w:rPr>
        <w:t>………………</w:t>
      </w:r>
      <w:proofErr w:type="gramStart"/>
      <w:r w:rsidR="00DB2138">
        <w:rPr>
          <w:rFonts w:cs="Calibri"/>
          <w:sz w:val="22"/>
          <w:szCs w:val="22"/>
        </w:rPr>
        <w:t>…..</w:t>
      </w:r>
      <w:proofErr w:type="gramEnd"/>
      <w:r w:rsidRPr="00F66247">
        <w:rPr>
          <w:rFonts w:cs="Calibri"/>
          <w:sz w:val="22"/>
          <w:szCs w:val="22"/>
        </w:rPr>
        <w:t>……………………………………</w:t>
      </w:r>
      <w:r w:rsidR="00F66247" w:rsidRPr="00F66247">
        <w:rPr>
          <w:rFonts w:cs="Calibri"/>
          <w:sz w:val="22"/>
          <w:szCs w:val="22"/>
        </w:rPr>
        <w:t>….</w:t>
      </w:r>
      <w:r w:rsidRPr="00F66247">
        <w:rPr>
          <w:rFonts w:cs="Calibri"/>
          <w:sz w:val="22"/>
          <w:szCs w:val="22"/>
        </w:rPr>
        <w:t>…</w:t>
      </w:r>
      <w:r w:rsidR="00421BAC">
        <w:rPr>
          <w:rFonts w:cs="Calibri"/>
          <w:sz w:val="22"/>
          <w:szCs w:val="22"/>
        </w:rPr>
        <w:t>.</w:t>
      </w:r>
      <w:r w:rsidR="00F66247">
        <w:rPr>
          <w:rFonts w:cs="Calibri"/>
          <w:sz w:val="22"/>
          <w:szCs w:val="22"/>
        </w:rPr>
        <w:tab/>
      </w:r>
      <w:r w:rsidRPr="00F66247">
        <w:rPr>
          <w:rFonts w:cs="Calibri"/>
          <w:sz w:val="22"/>
          <w:szCs w:val="22"/>
        </w:rPr>
        <w:t xml:space="preserve">Page </w:t>
      </w:r>
      <w:r w:rsidR="00826A7A">
        <w:rPr>
          <w:rFonts w:cs="Calibri"/>
          <w:sz w:val="22"/>
          <w:szCs w:val="22"/>
        </w:rPr>
        <w:t>6</w:t>
      </w:r>
    </w:p>
    <w:p w14:paraId="14AE27EF" w14:textId="3FCFAA99" w:rsidR="00906933" w:rsidRDefault="00906933" w:rsidP="005A3811">
      <w:pPr>
        <w:rPr>
          <w:rFonts w:cs="Calibri"/>
          <w:sz w:val="22"/>
          <w:szCs w:val="22"/>
        </w:rPr>
      </w:pPr>
      <w:r>
        <w:rPr>
          <w:rFonts w:cs="Calibri"/>
          <w:sz w:val="22"/>
          <w:szCs w:val="22"/>
        </w:rPr>
        <w:tab/>
        <w:t>Code of Ethics…………………………………………………………………………………</w:t>
      </w:r>
      <w:proofErr w:type="gramStart"/>
      <w:r>
        <w:rPr>
          <w:rFonts w:cs="Calibri"/>
          <w:sz w:val="22"/>
          <w:szCs w:val="22"/>
        </w:rPr>
        <w:t>…..</w:t>
      </w:r>
      <w:proofErr w:type="gramEnd"/>
      <w:r>
        <w:rPr>
          <w:rFonts w:cs="Calibri"/>
          <w:sz w:val="22"/>
          <w:szCs w:val="22"/>
        </w:rPr>
        <w:tab/>
        <w:t>Page 7</w:t>
      </w:r>
    </w:p>
    <w:p w14:paraId="1CD07831" w14:textId="36EC5949" w:rsidR="00906933" w:rsidRPr="00F66247" w:rsidRDefault="00906933" w:rsidP="005A3811">
      <w:pPr>
        <w:rPr>
          <w:rFonts w:cs="Calibri"/>
          <w:sz w:val="22"/>
          <w:szCs w:val="22"/>
        </w:rPr>
      </w:pPr>
      <w:r>
        <w:rPr>
          <w:rFonts w:cs="Calibri"/>
          <w:sz w:val="22"/>
          <w:szCs w:val="22"/>
        </w:rPr>
        <w:t>About ACRP…………………………………………………………………………………………………….</w:t>
      </w:r>
      <w:r>
        <w:rPr>
          <w:rFonts w:cs="Calibri"/>
          <w:sz w:val="22"/>
          <w:szCs w:val="22"/>
        </w:rPr>
        <w:tab/>
        <w:t>Page 8</w:t>
      </w:r>
    </w:p>
    <w:p w14:paraId="028DB128" w14:textId="10D1F186" w:rsidR="005A3811" w:rsidRDefault="005A3811" w:rsidP="005A3811">
      <w:pPr>
        <w:ind w:firstLine="720"/>
        <w:rPr>
          <w:rFonts w:cs="Calibri"/>
          <w:sz w:val="22"/>
          <w:szCs w:val="22"/>
        </w:rPr>
      </w:pPr>
    </w:p>
    <w:p w14:paraId="023069BB" w14:textId="77777777" w:rsidR="005A3811" w:rsidRPr="00086696" w:rsidRDefault="005A3811" w:rsidP="005A3811">
      <w:pPr>
        <w:pBdr>
          <w:bottom w:val="single" w:sz="4" w:space="1" w:color="auto"/>
        </w:pBdr>
        <w:rPr>
          <w:rFonts w:cs="Calibri"/>
          <w:b/>
          <w:sz w:val="26"/>
          <w:szCs w:val="26"/>
        </w:rPr>
      </w:pPr>
      <w:r w:rsidRPr="00086696">
        <w:rPr>
          <w:rFonts w:cs="Calibri"/>
          <w:b/>
          <w:sz w:val="26"/>
          <w:szCs w:val="26"/>
        </w:rPr>
        <w:t>BOARD NOMINATIONS PROCESS</w:t>
      </w:r>
    </w:p>
    <w:p w14:paraId="1654ED66" w14:textId="77777777" w:rsidR="005A3811" w:rsidRPr="00086696" w:rsidRDefault="005A3811" w:rsidP="005A3811">
      <w:pPr>
        <w:rPr>
          <w:rFonts w:cs="Calibri"/>
          <w:sz w:val="22"/>
          <w:szCs w:val="22"/>
        </w:rPr>
      </w:pPr>
    </w:p>
    <w:p w14:paraId="532419F4" w14:textId="1B61605D" w:rsidR="005A3811" w:rsidRPr="007D08E7" w:rsidRDefault="005A3811" w:rsidP="005A3811">
      <w:pPr>
        <w:rPr>
          <w:rFonts w:cs="Calibri"/>
          <w:sz w:val="22"/>
          <w:szCs w:val="22"/>
        </w:rPr>
      </w:pPr>
      <w:r w:rsidRPr="00086696">
        <w:rPr>
          <w:rFonts w:cs="Calibri"/>
          <w:sz w:val="22"/>
          <w:szCs w:val="22"/>
        </w:rPr>
        <w:t xml:space="preserve">Each year </w:t>
      </w:r>
      <w:r w:rsidR="005D1780">
        <w:rPr>
          <w:rFonts w:cs="Calibri"/>
          <w:sz w:val="22"/>
          <w:szCs w:val="22"/>
        </w:rPr>
        <w:t>ACRP</w:t>
      </w:r>
      <w:r w:rsidR="00B52877">
        <w:rPr>
          <w:rFonts w:cs="Calibri"/>
          <w:sz w:val="22"/>
          <w:szCs w:val="22"/>
        </w:rPr>
        <w:t>’s</w:t>
      </w:r>
      <w:r w:rsidR="005D1780">
        <w:rPr>
          <w:rFonts w:cs="Calibri"/>
          <w:sz w:val="22"/>
          <w:szCs w:val="22"/>
        </w:rPr>
        <w:t xml:space="preserve"> Nominating Committee, with oversight from the </w:t>
      </w:r>
      <w:r w:rsidRPr="00086696">
        <w:rPr>
          <w:rFonts w:cs="Calibri"/>
          <w:sz w:val="22"/>
          <w:szCs w:val="22"/>
        </w:rPr>
        <w:t xml:space="preserve">ABoT, coordinates </w:t>
      </w:r>
      <w:r w:rsidR="005D1780">
        <w:rPr>
          <w:rFonts w:cs="Calibri"/>
          <w:sz w:val="22"/>
          <w:szCs w:val="22"/>
        </w:rPr>
        <w:t xml:space="preserve">the </w:t>
      </w:r>
      <w:r w:rsidRPr="00086696">
        <w:rPr>
          <w:rFonts w:cs="Calibri"/>
          <w:sz w:val="22"/>
          <w:szCs w:val="22"/>
        </w:rPr>
        <w:t xml:space="preserve">nomination process </w:t>
      </w:r>
      <w:r w:rsidR="005D1780">
        <w:rPr>
          <w:rFonts w:cs="Calibri"/>
          <w:sz w:val="22"/>
          <w:szCs w:val="22"/>
        </w:rPr>
        <w:t xml:space="preserve">for </w:t>
      </w:r>
      <w:r w:rsidRPr="00086696">
        <w:rPr>
          <w:rFonts w:cs="Calibri"/>
          <w:sz w:val="22"/>
          <w:szCs w:val="22"/>
        </w:rPr>
        <w:t>ACRP</w:t>
      </w:r>
      <w:r w:rsidR="00B52877">
        <w:rPr>
          <w:rFonts w:cs="Calibri"/>
          <w:sz w:val="22"/>
          <w:szCs w:val="22"/>
        </w:rPr>
        <w:t>’s</w:t>
      </w:r>
      <w:r w:rsidRPr="00086696">
        <w:rPr>
          <w:rFonts w:cs="Calibri"/>
          <w:sz w:val="22"/>
          <w:szCs w:val="22"/>
        </w:rPr>
        <w:t xml:space="preserve"> membership</w:t>
      </w:r>
      <w:r w:rsidR="00B52877">
        <w:rPr>
          <w:rFonts w:cs="Calibri"/>
          <w:sz w:val="22"/>
          <w:szCs w:val="22"/>
        </w:rPr>
        <w:t>,</w:t>
      </w:r>
      <w:r w:rsidRPr="00086696">
        <w:rPr>
          <w:rFonts w:cs="Calibri"/>
          <w:sz w:val="22"/>
          <w:szCs w:val="22"/>
        </w:rPr>
        <w:t xml:space="preserve"> </w:t>
      </w:r>
      <w:r w:rsidR="00B52877" w:rsidRPr="00086696">
        <w:rPr>
          <w:rFonts w:cs="Calibri"/>
          <w:sz w:val="22"/>
          <w:szCs w:val="22"/>
        </w:rPr>
        <w:t>compil</w:t>
      </w:r>
      <w:r w:rsidR="00B52877">
        <w:rPr>
          <w:rFonts w:cs="Calibri"/>
          <w:sz w:val="22"/>
          <w:szCs w:val="22"/>
        </w:rPr>
        <w:t>ing</w:t>
      </w:r>
      <w:r w:rsidR="00B52877" w:rsidRPr="00086696">
        <w:rPr>
          <w:rFonts w:cs="Calibri"/>
          <w:sz w:val="22"/>
          <w:szCs w:val="22"/>
        </w:rPr>
        <w:t xml:space="preserve"> </w:t>
      </w:r>
      <w:r w:rsidRPr="00086696">
        <w:rPr>
          <w:rFonts w:cs="Calibri"/>
          <w:sz w:val="22"/>
          <w:szCs w:val="22"/>
        </w:rPr>
        <w:t>a slate of candidates</w:t>
      </w:r>
      <w:r w:rsidR="00B52877">
        <w:rPr>
          <w:rFonts w:cs="Calibri"/>
          <w:sz w:val="22"/>
          <w:szCs w:val="22"/>
        </w:rPr>
        <w:t xml:space="preserve"> for election</w:t>
      </w:r>
      <w:r w:rsidRPr="00086696">
        <w:rPr>
          <w:rFonts w:cs="Calibri"/>
          <w:sz w:val="22"/>
          <w:szCs w:val="22"/>
        </w:rPr>
        <w:t xml:space="preserve">. </w:t>
      </w:r>
      <w:r w:rsidR="00B52877">
        <w:rPr>
          <w:rFonts w:cs="Calibri"/>
          <w:sz w:val="22"/>
          <w:szCs w:val="22"/>
        </w:rPr>
        <w:t>T</w:t>
      </w:r>
      <w:r w:rsidRPr="00086696">
        <w:rPr>
          <w:rFonts w:cs="Calibri"/>
          <w:sz w:val="22"/>
          <w:szCs w:val="22"/>
        </w:rPr>
        <w:t xml:space="preserve">he number of candidates selected directly correlates with the number of vacant Board seats for the upcoming year and needs of the Board. </w:t>
      </w:r>
      <w:r w:rsidR="00B52877">
        <w:rPr>
          <w:rFonts w:cs="Calibri"/>
          <w:sz w:val="22"/>
          <w:szCs w:val="22"/>
        </w:rPr>
        <w:t>An open call for nominations is held and nominations are accepted online.</w:t>
      </w:r>
      <w:r w:rsidRPr="00086696">
        <w:rPr>
          <w:rFonts w:cs="Calibri"/>
          <w:sz w:val="22"/>
          <w:szCs w:val="22"/>
        </w:rPr>
        <w:t xml:space="preserve"> A thorough evaluation process of each nominee is conducted by the Committee</w:t>
      </w:r>
      <w:r w:rsidR="00B52877">
        <w:rPr>
          <w:rFonts w:cs="Calibri"/>
          <w:sz w:val="22"/>
          <w:szCs w:val="22"/>
        </w:rPr>
        <w:t>;</w:t>
      </w:r>
      <w:r w:rsidRPr="00086696">
        <w:rPr>
          <w:rFonts w:cs="Calibri"/>
          <w:sz w:val="22"/>
          <w:szCs w:val="22"/>
        </w:rPr>
        <w:t xml:space="preserve"> nominees are assessed on </w:t>
      </w:r>
      <w:r w:rsidR="00B52877">
        <w:rPr>
          <w:rFonts w:cs="Calibri"/>
          <w:sz w:val="22"/>
          <w:szCs w:val="22"/>
        </w:rPr>
        <w:t>criteria developed by the ABoT</w:t>
      </w:r>
      <w:r w:rsidR="00B52877">
        <w:rPr>
          <w:rFonts w:cstheme="minorHAnsi"/>
          <w:sz w:val="22"/>
          <w:szCs w:val="22"/>
        </w:rPr>
        <w:t>—</w:t>
      </w:r>
      <w:r w:rsidRPr="00086696">
        <w:rPr>
          <w:rFonts w:cs="Calibri"/>
          <w:sz w:val="22"/>
          <w:szCs w:val="22"/>
        </w:rPr>
        <w:t xml:space="preserve">a combination of professional accomplishments and necessary expertise as well as </w:t>
      </w:r>
      <w:r w:rsidRPr="007D08E7">
        <w:rPr>
          <w:rFonts w:cs="Calibri"/>
          <w:sz w:val="22"/>
          <w:szCs w:val="22"/>
        </w:rPr>
        <w:t xml:space="preserve">leadership skills. </w:t>
      </w:r>
      <w:r w:rsidR="00B52877">
        <w:rPr>
          <w:rFonts w:cs="Calibri"/>
          <w:sz w:val="22"/>
          <w:szCs w:val="22"/>
        </w:rPr>
        <w:t>Top</w:t>
      </w:r>
      <w:r w:rsidR="00B52877" w:rsidRPr="007D08E7">
        <w:rPr>
          <w:rFonts w:cs="Calibri"/>
          <w:sz w:val="22"/>
          <w:szCs w:val="22"/>
        </w:rPr>
        <w:t xml:space="preserve"> </w:t>
      </w:r>
      <w:r w:rsidRPr="007D08E7">
        <w:rPr>
          <w:rFonts w:cs="Calibri"/>
          <w:sz w:val="22"/>
          <w:szCs w:val="22"/>
        </w:rPr>
        <w:t xml:space="preserve">candidates </w:t>
      </w:r>
      <w:r w:rsidR="00510647">
        <w:rPr>
          <w:rFonts w:cs="Calibri"/>
          <w:sz w:val="22"/>
          <w:szCs w:val="22"/>
        </w:rPr>
        <w:t>will</w:t>
      </w:r>
      <w:r w:rsidR="00510647" w:rsidRPr="007D08E7">
        <w:rPr>
          <w:rFonts w:cs="Calibri"/>
          <w:sz w:val="22"/>
          <w:szCs w:val="22"/>
        </w:rPr>
        <w:t xml:space="preserve"> </w:t>
      </w:r>
      <w:r w:rsidRPr="007D08E7">
        <w:rPr>
          <w:rFonts w:cs="Calibri"/>
          <w:sz w:val="22"/>
          <w:szCs w:val="22"/>
        </w:rPr>
        <w:t>be contacted by the Committee for a telephone interview</w:t>
      </w:r>
      <w:r w:rsidR="00510647">
        <w:rPr>
          <w:rFonts w:cs="Calibri"/>
          <w:sz w:val="22"/>
          <w:szCs w:val="22"/>
        </w:rPr>
        <w:t xml:space="preserve"> and will be asked to provide </w:t>
      </w:r>
      <w:r w:rsidR="004C1400">
        <w:rPr>
          <w:rFonts w:cs="Calibri"/>
          <w:sz w:val="22"/>
          <w:szCs w:val="22"/>
        </w:rPr>
        <w:t>two references</w:t>
      </w:r>
      <w:r w:rsidRPr="007D08E7">
        <w:rPr>
          <w:rFonts w:cs="Calibri"/>
          <w:sz w:val="22"/>
          <w:szCs w:val="22"/>
        </w:rPr>
        <w:t xml:space="preserve">.  </w:t>
      </w:r>
      <w:r w:rsidR="00B52877">
        <w:rPr>
          <w:rFonts w:cs="Calibri"/>
          <w:sz w:val="22"/>
          <w:szCs w:val="22"/>
        </w:rPr>
        <w:t>A</w:t>
      </w:r>
      <w:r w:rsidR="00B52877" w:rsidRPr="007D08E7">
        <w:rPr>
          <w:rFonts w:cs="Calibri"/>
          <w:sz w:val="22"/>
          <w:szCs w:val="22"/>
        </w:rPr>
        <w:t xml:space="preserve"> </w:t>
      </w:r>
      <w:r w:rsidRPr="007D08E7">
        <w:rPr>
          <w:rFonts w:cs="Calibri"/>
          <w:sz w:val="22"/>
          <w:szCs w:val="22"/>
        </w:rPr>
        <w:t xml:space="preserve">candidate slate </w:t>
      </w:r>
      <w:r w:rsidR="00B52877">
        <w:rPr>
          <w:rFonts w:cs="Calibri"/>
          <w:sz w:val="22"/>
          <w:szCs w:val="22"/>
        </w:rPr>
        <w:t>is presented by the Committee to</w:t>
      </w:r>
      <w:r w:rsidRPr="007D08E7">
        <w:rPr>
          <w:rFonts w:cs="Calibri"/>
          <w:sz w:val="22"/>
          <w:szCs w:val="22"/>
        </w:rPr>
        <w:t xml:space="preserve"> the </w:t>
      </w:r>
      <w:r w:rsidR="00B52877">
        <w:rPr>
          <w:rFonts w:cs="Calibri"/>
          <w:sz w:val="22"/>
          <w:szCs w:val="22"/>
        </w:rPr>
        <w:t>Board for final approval</w:t>
      </w:r>
      <w:r w:rsidRPr="007D08E7">
        <w:rPr>
          <w:rFonts w:cs="Calibri"/>
          <w:sz w:val="22"/>
          <w:szCs w:val="22"/>
        </w:rPr>
        <w:t xml:space="preserve"> and put </w:t>
      </w:r>
      <w:r w:rsidR="00B52877">
        <w:rPr>
          <w:rFonts w:cs="Calibri"/>
          <w:sz w:val="22"/>
          <w:szCs w:val="22"/>
        </w:rPr>
        <w:t>forward</w:t>
      </w:r>
      <w:r w:rsidR="00B52877" w:rsidRPr="007D08E7">
        <w:rPr>
          <w:rFonts w:cs="Calibri"/>
          <w:sz w:val="22"/>
          <w:szCs w:val="22"/>
        </w:rPr>
        <w:t xml:space="preserve"> </w:t>
      </w:r>
      <w:r w:rsidRPr="007D08E7">
        <w:rPr>
          <w:rFonts w:cs="Calibri"/>
          <w:sz w:val="22"/>
          <w:szCs w:val="22"/>
        </w:rPr>
        <w:t>to the ACRP membership for election</w:t>
      </w:r>
      <w:r w:rsidR="00B52877">
        <w:rPr>
          <w:rFonts w:cs="Calibri"/>
          <w:sz w:val="22"/>
          <w:szCs w:val="22"/>
        </w:rPr>
        <w:t xml:space="preserve"> by e-mail ballot</w:t>
      </w:r>
      <w:r w:rsidRPr="007D08E7">
        <w:rPr>
          <w:rFonts w:cs="Calibri"/>
          <w:sz w:val="22"/>
          <w:szCs w:val="22"/>
        </w:rPr>
        <w:t xml:space="preserve">.  </w:t>
      </w:r>
    </w:p>
    <w:p w14:paraId="0F7AC320" w14:textId="2D25041B" w:rsidR="002D2C82" w:rsidRPr="002D2C82" w:rsidRDefault="002D2C82" w:rsidP="002D2C82">
      <w:pPr>
        <w:rPr>
          <w:rFonts w:ascii="Segoe UI" w:eastAsia="Times New Roman" w:hAnsi="Segoe UI" w:cs="Segoe UI"/>
          <w:sz w:val="18"/>
          <w:szCs w:val="18"/>
        </w:rPr>
      </w:pPr>
    </w:p>
    <w:tbl>
      <w:tblPr>
        <w:tblW w:w="9180" w:type="dxa"/>
        <w:tblInd w:w="180" w:type="dxa"/>
        <w:tblCellMar>
          <w:left w:w="0" w:type="dxa"/>
          <w:right w:w="0" w:type="dxa"/>
        </w:tblCellMar>
        <w:tblLook w:val="04A0" w:firstRow="1" w:lastRow="0" w:firstColumn="1" w:lastColumn="0" w:noHBand="0" w:noVBand="1"/>
      </w:tblPr>
      <w:tblGrid>
        <w:gridCol w:w="1503"/>
        <w:gridCol w:w="7677"/>
      </w:tblGrid>
      <w:tr w:rsidR="002D2C82" w:rsidRPr="002D2C82" w14:paraId="469AE7E1" w14:textId="77777777" w:rsidTr="00826A7A">
        <w:tc>
          <w:tcPr>
            <w:tcW w:w="1503" w:type="dxa"/>
            <w:shd w:val="clear" w:color="auto" w:fill="BFBFBF"/>
            <w:hideMark/>
          </w:tcPr>
          <w:p w14:paraId="739C53AA" w14:textId="30EF8DA5" w:rsidR="002D2C82" w:rsidRPr="002D2C82" w:rsidRDefault="002D2C82" w:rsidP="00826A7A">
            <w:pPr>
              <w:textAlignment w:val="baseline"/>
              <w:rPr>
                <w:rFonts w:ascii="Times New Roman" w:eastAsia="Times New Roman" w:hAnsi="Times New Roman" w:cs="Times New Roman"/>
              </w:rPr>
            </w:pPr>
          </w:p>
        </w:tc>
        <w:tc>
          <w:tcPr>
            <w:tcW w:w="7677" w:type="dxa"/>
            <w:shd w:val="clear" w:color="auto" w:fill="BFBFBF"/>
            <w:hideMark/>
          </w:tcPr>
          <w:p w14:paraId="4F428952" w14:textId="7119D0E6" w:rsidR="002D2C82" w:rsidRPr="002E662D" w:rsidRDefault="00906933" w:rsidP="00826A7A">
            <w:pPr>
              <w:textAlignment w:val="baseline"/>
              <w:rPr>
                <w:rFonts w:ascii="Times New Roman" w:eastAsia="Times New Roman" w:hAnsi="Times New Roman" w:cs="Times New Roman"/>
                <w:b/>
                <w:bCs/>
              </w:rPr>
            </w:pPr>
            <w:r>
              <w:rPr>
                <w:rFonts w:ascii="Calibri" w:eastAsia="Times New Roman" w:hAnsi="Calibri" w:cs="Calibri"/>
                <w:sz w:val="22"/>
                <w:szCs w:val="22"/>
              </w:rPr>
              <w:t xml:space="preserve">                                    </w:t>
            </w:r>
            <w:r w:rsidR="002D2C82" w:rsidRPr="002E662D">
              <w:rPr>
                <w:rFonts w:ascii="Calibri" w:eastAsia="Times New Roman" w:hAnsi="Calibri" w:cs="Calibri"/>
                <w:b/>
                <w:bCs/>
                <w:sz w:val="22"/>
                <w:szCs w:val="22"/>
              </w:rPr>
              <w:t xml:space="preserve">Nomination </w:t>
            </w:r>
            <w:r w:rsidR="00566D38" w:rsidRPr="002E662D">
              <w:rPr>
                <w:rFonts w:ascii="Calibri" w:eastAsia="Times New Roman" w:hAnsi="Calibri" w:cs="Calibri"/>
                <w:b/>
                <w:bCs/>
                <w:sz w:val="22"/>
                <w:szCs w:val="22"/>
              </w:rPr>
              <w:t>T</w:t>
            </w:r>
            <w:r w:rsidRPr="002E662D">
              <w:rPr>
                <w:rFonts w:ascii="Calibri" w:eastAsia="Times New Roman" w:hAnsi="Calibri" w:cs="Calibri"/>
                <w:b/>
                <w:bCs/>
                <w:sz w:val="22"/>
                <w:szCs w:val="22"/>
              </w:rPr>
              <w:t>imeline</w:t>
            </w:r>
          </w:p>
        </w:tc>
      </w:tr>
      <w:tr w:rsidR="002D2C82" w:rsidRPr="002D2C82" w14:paraId="64A96CB7" w14:textId="77777777" w:rsidTr="00826A7A">
        <w:tc>
          <w:tcPr>
            <w:tcW w:w="1503" w:type="dxa"/>
            <w:shd w:val="clear" w:color="auto" w:fill="auto"/>
            <w:hideMark/>
          </w:tcPr>
          <w:p w14:paraId="3FBE7B74"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May 1 </w:t>
            </w:r>
          </w:p>
        </w:tc>
        <w:tc>
          <w:tcPr>
            <w:tcW w:w="7677" w:type="dxa"/>
            <w:shd w:val="clear" w:color="auto" w:fill="auto"/>
            <w:hideMark/>
          </w:tcPr>
          <w:p w14:paraId="0992ED62" w14:textId="13C6A524" w:rsidR="002D2C82" w:rsidRPr="00010D82" w:rsidRDefault="002D2C82" w:rsidP="002D2C82">
            <w:pPr>
              <w:textAlignment w:val="baseline"/>
              <w:rPr>
                <w:rFonts w:eastAsia="Times New Roman" w:cstheme="minorHAnsi"/>
              </w:rPr>
            </w:pPr>
            <w:r w:rsidRPr="00010D82">
              <w:rPr>
                <w:rFonts w:eastAsia="Times New Roman" w:cstheme="minorHAnsi"/>
                <w:sz w:val="22"/>
                <w:szCs w:val="22"/>
              </w:rPr>
              <w:t>Online Application opens </w:t>
            </w:r>
          </w:p>
        </w:tc>
      </w:tr>
      <w:tr w:rsidR="002D2C82" w:rsidRPr="002D2C82" w14:paraId="46CC0E6C" w14:textId="77777777" w:rsidTr="00826A7A">
        <w:tc>
          <w:tcPr>
            <w:tcW w:w="1503" w:type="dxa"/>
            <w:shd w:val="clear" w:color="auto" w:fill="auto"/>
            <w:hideMark/>
          </w:tcPr>
          <w:p w14:paraId="52BC9773"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June 30 </w:t>
            </w:r>
          </w:p>
        </w:tc>
        <w:tc>
          <w:tcPr>
            <w:tcW w:w="7677" w:type="dxa"/>
            <w:shd w:val="clear" w:color="auto" w:fill="auto"/>
            <w:hideMark/>
          </w:tcPr>
          <w:p w14:paraId="280AF0FE" w14:textId="68D9CC18" w:rsidR="002D2C82" w:rsidRPr="00010D82" w:rsidRDefault="002D2C82" w:rsidP="002D2C82">
            <w:pPr>
              <w:textAlignment w:val="baseline"/>
              <w:rPr>
                <w:rFonts w:eastAsia="Times New Roman" w:cstheme="minorHAnsi"/>
              </w:rPr>
            </w:pPr>
            <w:r w:rsidRPr="00010D82">
              <w:rPr>
                <w:rFonts w:eastAsia="Times New Roman" w:cstheme="minorHAnsi"/>
                <w:sz w:val="22"/>
                <w:szCs w:val="22"/>
              </w:rPr>
              <w:t>Online Application closes </w:t>
            </w:r>
          </w:p>
        </w:tc>
      </w:tr>
      <w:tr w:rsidR="002D2C82" w:rsidRPr="002D2C82" w14:paraId="0BF6868A" w14:textId="77777777" w:rsidTr="00826A7A">
        <w:tc>
          <w:tcPr>
            <w:tcW w:w="1503" w:type="dxa"/>
            <w:shd w:val="clear" w:color="auto" w:fill="auto"/>
            <w:hideMark/>
          </w:tcPr>
          <w:p w14:paraId="48C4387E" w14:textId="0677A112" w:rsidR="002D2C82" w:rsidRDefault="002D2C82" w:rsidP="002D2C82">
            <w:pPr>
              <w:textAlignment w:val="baseline"/>
              <w:rPr>
                <w:rFonts w:eastAsia="Times New Roman" w:cstheme="minorHAnsi"/>
                <w:sz w:val="22"/>
                <w:szCs w:val="22"/>
              </w:rPr>
            </w:pPr>
            <w:r w:rsidRPr="00010D82">
              <w:rPr>
                <w:rFonts w:eastAsia="Times New Roman" w:cstheme="minorHAnsi"/>
                <w:sz w:val="22"/>
                <w:szCs w:val="22"/>
              </w:rPr>
              <w:t>July</w:t>
            </w:r>
          </w:p>
          <w:p w14:paraId="7159D0C6" w14:textId="77777777" w:rsidR="00B64C5F" w:rsidRDefault="00B64C5F" w:rsidP="002D2C82">
            <w:pPr>
              <w:textAlignment w:val="baseline"/>
              <w:rPr>
                <w:rFonts w:eastAsia="Times New Roman" w:cstheme="minorHAnsi"/>
                <w:sz w:val="22"/>
                <w:szCs w:val="22"/>
              </w:rPr>
            </w:pPr>
          </w:p>
          <w:p w14:paraId="1D523062" w14:textId="41834FE3" w:rsidR="00B64C5F" w:rsidRPr="00010D82" w:rsidRDefault="00942745" w:rsidP="002D2C82">
            <w:pPr>
              <w:textAlignment w:val="baseline"/>
              <w:rPr>
                <w:rFonts w:eastAsia="Times New Roman" w:cstheme="minorHAnsi"/>
              </w:rPr>
            </w:pPr>
            <w:r>
              <w:rPr>
                <w:rFonts w:eastAsia="Times New Roman" w:cstheme="minorHAnsi"/>
                <w:sz w:val="22"/>
                <w:szCs w:val="22"/>
              </w:rPr>
              <w:t xml:space="preserve">August </w:t>
            </w:r>
            <w:r w:rsidR="0009407E">
              <w:rPr>
                <w:rFonts w:eastAsia="Times New Roman" w:cstheme="minorHAnsi"/>
                <w:sz w:val="22"/>
                <w:szCs w:val="22"/>
              </w:rPr>
              <w:t>8</w:t>
            </w:r>
          </w:p>
        </w:tc>
        <w:tc>
          <w:tcPr>
            <w:tcW w:w="7677" w:type="dxa"/>
            <w:shd w:val="clear" w:color="auto" w:fill="auto"/>
            <w:hideMark/>
          </w:tcPr>
          <w:p w14:paraId="3ACDA7AC" w14:textId="615CD824" w:rsidR="002D2C82" w:rsidRPr="00921B99" w:rsidRDefault="002D2C82" w:rsidP="002D2C82">
            <w:pPr>
              <w:textAlignment w:val="baseline"/>
              <w:rPr>
                <w:rFonts w:eastAsia="Times New Roman" w:cstheme="minorHAnsi"/>
                <w:sz w:val="22"/>
                <w:szCs w:val="22"/>
              </w:rPr>
            </w:pPr>
            <w:r w:rsidRPr="00921B99">
              <w:rPr>
                <w:rFonts w:eastAsia="Times New Roman" w:cstheme="minorHAnsi"/>
                <w:sz w:val="22"/>
                <w:szCs w:val="22"/>
              </w:rPr>
              <w:t>Applications are reviewed</w:t>
            </w:r>
            <w:r w:rsidR="00B64C5F">
              <w:rPr>
                <w:rFonts w:eastAsia="Times New Roman" w:cstheme="minorHAnsi"/>
                <w:sz w:val="22"/>
                <w:szCs w:val="22"/>
              </w:rPr>
              <w:t>; t</w:t>
            </w:r>
            <w:r w:rsidR="006F742F" w:rsidRPr="00B64C5F">
              <w:rPr>
                <w:rFonts w:eastAsia="Times New Roman" w:cstheme="minorHAnsi"/>
                <w:sz w:val="22"/>
                <w:szCs w:val="22"/>
              </w:rPr>
              <w:t>op c</w:t>
            </w:r>
            <w:r w:rsidR="00010D82" w:rsidRPr="00B64C5F">
              <w:rPr>
                <w:rFonts w:eastAsia="Times New Roman" w:cstheme="minorHAnsi"/>
                <w:sz w:val="22"/>
                <w:szCs w:val="22"/>
              </w:rPr>
              <w:t xml:space="preserve">andidates are contacted for </w:t>
            </w:r>
            <w:r w:rsidR="00010D82" w:rsidRPr="00CE62E8">
              <w:rPr>
                <w:rFonts w:eastAsia="Times New Roman" w:cstheme="minorHAnsi"/>
                <w:sz w:val="22"/>
                <w:szCs w:val="22"/>
              </w:rPr>
              <w:t>phone interview</w:t>
            </w:r>
            <w:r w:rsidR="006F742F" w:rsidRPr="00F64518">
              <w:rPr>
                <w:rFonts w:eastAsia="Times New Roman" w:cstheme="minorHAnsi"/>
                <w:sz w:val="22"/>
                <w:szCs w:val="22"/>
              </w:rPr>
              <w:t>s</w:t>
            </w:r>
            <w:r w:rsidR="004C1400" w:rsidRPr="00F64518">
              <w:rPr>
                <w:rFonts w:eastAsia="Times New Roman" w:cstheme="minorHAnsi"/>
                <w:sz w:val="22"/>
                <w:szCs w:val="22"/>
              </w:rPr>
              <w:t xml:space="preserve"> and</w:t>
            </w:r>
            <w:r w:rsidR="00010D82" w:rsidRPr="00F64518">
              <w:rPr>
                <w:rFonts w:eastAsia="Times New Roman" w:cstheme="minorHAnsi"/>
                <w:sz w:val="22"/>
                <w:szCs w:val="22"/>
              </w:rPr>
              <w:t xml:space="preserve"> </w:t>
            </w:r>
            <w:r w:rsidR="006F742F" w:rsidRPr="00921B99">
              <w:rPr>
                <w:rFonts w:eastAsia="Times New Roman" w:cstheme="minorHAnsi"/>
                <w:sz w:val="22"/>
                <w:szCs w:val="22"/>
              </w:rPr>
              <w:t xml:space="preserve">references </w:t>
            </w:r>
            <w:r w:rsidR="004C1400" w:rsidRPr="00921B99">
              <w:rPr>
                <w:rFonts w:eastAsia="Times New Roman" w:cstheme="minorHAnsi"/>
                <w:sz w:val="22"/>
                <w:szCs w:val="22"/>
              </w:rPr>
              <w:t>will</w:t>
            </w:r>
            <w:r w:rsidR="006F742F" w:rsidRPr="00921B99">
              <w:rPr>
                <w:rFonts w:eastAsia="Times New Roman" w:cstheme="minorHAnsi"/>
                <w:sz w:val="22"/>
                <w:szCs w:val="22"/>
              </w:rPr>
              <w:t xml:space="preserve"> be requested</w:t>
            </w:r>
            <w:r w:rsidR="00010D82" w:rsidRPr="00921B99">
              <w:rPr>
                <w:rFonts w:eastAsia="Times New Roman" w:cstheme="minorHAnsi"/>
                <w:sz w:val="22"/>
                <w:szCs w:val="22"/>
              </w:rPr>
              <w:t> </w:t>
            </w:r>
          </w:p>
          <w:p w14:paraId="7516EFB2" w14:textId="2B0EBA87" w:rsidR="004C1400" w:rsidRPr="00B64C5F" w:rsidRDefault="004C1400" w:rsidP="002D2C82">
            <w:pPr>
              <w:textAlignment w:val="baseline"/>
              <w:rPr>
                <w:rFonts w:eastAsia="Times New Roman" w:cstheme="minorHAnsi"/>
              </w:rPr>
            </w:pPr>
            <w:r w:rsidRPr="00B64C5F">
              <w:rPr>
                <w:rFonts w:eastAsia="Times New Roman" w:cstheme="minorHAnsi"/>
                <w:sz w:val="22"/>
                <w:szCs w:val="22"/>
              </w:rPr>
              <w:t xml:space="preserve">Written </w:t>
            </w:r>
            <w:r w:rsidR="00CE62E8">
              <w:rPr>
                <w:rFonts w:eastAsia="Times New Roman" w:cstheme="minorHAnsi"/>
                <w:sz w:val="22"/>
                <w:szCs w:val="22"/>
              </w:rPr>
              <w:t>r</w:t>
            </w:r>
            <w:r w:rsidRPr="00B64C5F">
              <w:rPr>
                <w:rFonts w:eastAsia="Times New Roman" w:cstheme="minorHAnsi"/>
                <w:sz w:val="22"/>
                <w:szCs w:val="22"/>
              </w:rPr>
              <w:t xml:space="preserve">eferences </w:t>
            </w:r>
            <w:r w:rsidR="00CE62E8">
              <w:rPr>
                <w:rFonts w:eastAsia="Times New Roman" w:cstheme="minorHAnsi"/>
                <w:sz w:val="22"/>
                <w:szCs w:val="22"/>
              </w:rPr>
              <w:t>d</w:t>
            </w:r>
            <w:r w:rsidRPr="00B64C5F">
              <w:rPr>
                <w:rFonts w:eastAsia="Times New Roman" w:cstheme="minorHAnsi"/>
                <w:sz w:val="22"/>
                <w:szCs w:val="22"/>
              </w:rPr>
              <w:t>ue</w:t>
            </w:r>
          </w:p>
        </w:tc>
      </w:tr>
      <w:tr w:rsidR="002D2C82" w:rsidRPr="002D2C82" w14:paraId="3F56B2AC" w14:textId="77777777" w:rsidTr="00826A7A">
        <w:tc>
          <w:tcPr>
            <w:tcW w:w="1503" w:type="dxa"/>
            <w:shd w:val="clear" w:color="auto" w:fill="auto"/>
            <w:hideMark/>
          </w:tcPr>
          <w:p w14:paraId="1AAFE4C9" w14:textId="1ED2E2F3" w:rsidR="002D2C82" w:rsidRPr="00010D82" w:rsidRDefault="00A94D66" w:rsidP="002D2C82">
            <w:pPr>
              <w:textAlignment w:val="baseline"/>
              <w:rPr>
                <w:rFonts w:eastAsia="Times New Roman" w:cstheme="minorHAnsi"/>
              </w:rPr>
            </w:pPr>
            <w:r>
              <w:rPr>
                <w:rFonts w:eastAsia="Times New Roman" w:cstheme="minorHAnsi"/>
                <w:sz w:val="22"/>
                <w:szCs w:val="22"/>
              </w:rPr>
              <w:t>August</w:t>
            </w:r>
          </w:p>
        </w:tc>
        <w:tc>
          <w:tcPr>
            <w:tcW w:w="7677" w:type="dxa"/>
            <w:shd w:val="clear" w:color="auto" w:fill="auto"/>
            <w:hideMark/>
          </w:tcPr>
          <w:p w14:paraId="68E8A033" w14:textId="4E9B21ED" w:rsidR="002D2C82" w:rsidRPr="00010D82" w:rsidRDefault="002D2C82" w:rsidP="002D2C82">
            <w:pPr>
              <w:textAlignment w:val="baseline"/>
              <w:rPr>
                <w:rFonts w:eastAsia="Times New Roman" w:cstheme="minorHAnsi"/>
              </w:rPr>
            </w:pPr>
            <w:r w:rsidRPr="00010D82">
              <w:rPr>
                <w:rFonts w:eastAsia="Times New Roman" w:cstheme="minorHAnsi"/>
                <w:sz w:val="22"/>
                <w:szCs w:val="22"/>
              </w:rPr>
              <w:t>ACRP Nominating Committee recommends a slate of candidates to the Board of Trustees</w:t>
            </w:r>
            <w:r w:rsidR="004C1400">
              <w:rPr>
                <w:rFonts w:eastAsia="Times New Roman" w:cstheme="minorHAnsi"/>
                <w:sz w:val="22"/>
                <w:szCs w:val="22"/>
              </w:rPr>
              <w:t xml:space="preserve"> for approval</w:t>
            </w:r>
          </w:p>
        </w:tc>
      </w:tr>
      <w:tr w:rsidR="002D2C82" w:rsidRPr="002D2C82" w14:paraId="2BDAAA63" w14:textId="77777777" w:rsidTr="00826A7A">
        <w:tc>
          <w:tcPr>
            <w:tcW w:w="1503" w:type="dxa"/>
            <w:shd w:val="clear" w:color="auto" w:fill="auto"/>
            <w:hideMark/>
          </w:tcPr>
          <w:p w14:paraId="7C114AC5"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September </w:t>
            </w:r>
          </w:p>
        </w:tc>
        <w:tc>
          <w:tcPr>
            <w:tcW w:w="7677" w:type="dxa"/>
            <w:shd w:val="clear" w:color="auto" w:fill="auto"/>
            <w:hideMark/>
          </w:tcPr>
          <w:p w14:paraId="3E6E630C" w14:textId="21B5FA86" w:rsidR="002D2C82" w:rsidRPr="00010D82" w:rsidRDefault="002D2C82" w:rsidP="002D2C82">
            <w:pPr>
              <w:textAlignment w:val="baseline"/>
              <w:rPr>
                <w:rFonts w:eastAsia="Times New Roman" w:cstheme="minorHAnsi"/>
              </w:rPr>
            </w:pPr>
            <w:r w:rsidRPr="00010D82">
              <w:rPr>
                <w:rFonts w:eastAsia="Times New Roman" w:cstheme="minorHAnsi"/>
                <w:sz w:val="22"/>
                <w:szCs w:val="22"/>
              </w:rPr>
              <w:t>Candidates are contacted re</w:t>
            </w:r>
            <w:r w:rsidR="00B64C5F">
              <w:rPr>
                <w:rFonts w:eastAsia="Times New Roman" w:cstheme="minorHAnsi"/>
                <w:sz w:val="22"/>
                <w:szCs w:val="22"/>
              </w:rPr>
              <w:t>garding</w:t>
            </w:r>
            <w:r w:rsidRPr="00010D82">
              <w:rPr>
                <w:rFonts w:eastAsia="Times New Roman" w:cstheme="minorHAnsi"/>
                <w:sz w:val="22"/>
                <w:szCs w:val="22"/>
              </w:rPr>
              <w:t xml:space="preserve"> nomination status </w:t>
            </w:r>
          </w:p>
        </w:tc>
      </w:tr>
      <w:tr w:rsidR="002D2C82" w:rsidRPr="002D2C82" w14:paraId="35C2495C" w14:textId="77777777" w:rsidTr="00826A7A">
        <w:tc>
          <w:tcPr>
            <w:tcW w:w="1503" w:type="dxa"/>
            <w:shd w:val="clear" w:color="auto" w:fill="auto"/>
            <w:hideMark/>
          </w:tcPr>
          <w:p w14:paraId="7EC7686F" w14:textId="30716102" w:rsidR="002D2C82" w:rsidRPr="00010D82" w:rsidRDefault="002D2C82" w:rsidP="002D2C82">
            <w:pPr>
              <w:textAlignment w:val="baseline"/>
              <w:rPr>
                <w:rFonts w:eastAsia="Times New Roman" w:cstheme="minorHAnsi"/>
              </w:rPr>
            </w:pPr>
            <w:r w:rsidRPr="00010D82">
              <w:rPr>
                <w:rFonts w:eastAsia="Times New Roman" w:cstheme="minorHAnsi"/>
                <w:sz w:val="22"/>
                <w:szCs w:val="22"/>
              </w:rPr>
              <w:t>October </w:t>
            </w:r>
          </w:p>
        </w:tc>
        <w:tc>
          <w:tcPr>
            <w:tcW w:w="7677" w:type="dxa"/>
            <w:shd w:val="clear" w:color="auto" w:fill="auto"/>
            <w:hideMark/>
          </w:tcPr>
          <w:p w14:paraId="42FE6DAC" w14:textId="7C4FA474" w:rsidR="002D2C82" w:rsidRPr="00010D82" w:rsidRDefault="00B370E4" w:rsidP="002D2C82">
            <w:pPr>
              <w:textAlignment w:val="baseline"/>
              <w:rPr>
                <w:rFonts w:eastAsia="Times New Roman" w:cstheme="minorHAnsi"/>
              </w:rPr>
            </w:pPr>
            <w:r>
              <w:rPr>
                <w:rFonts w:eastAsia="Times New Roman" w:cstheme="minorHAnsi"/>
                <w:sz w:val="22"/>
                <w:szCs w:val="22"/>
              </w:rPr>
              <w:t>Nominee</w:t>
            </w:r>
            <w:r w:rsidRPr="00010D82">
              <w:rPr>
                <w:rFonts w:eastAsia="Times New Roman" w:cstheme="minorHAnsi"/>
                <w:sz w:val="22"/>
                <w:szCs w:val="22"/>
              </w:rPr>
              <w:t xml:space="preserve"> </w:t>
            </w:r>
            <w:r w:rsidR="002D2C82" w:rsidRPr="00010D82">
              <w:rPr>
                <w:rFonts w:eastAsia="Times New Roman" w:cstheme="minorHAnsi"/>
                <w:sz w:val="22"/>
                <w:szCs w:val="22"/>
              </w:rPr>
              <w:t>slate is voted on by ACRP membership</w:t>
            </w:r>
          </w:p>
        </w:tc>
      </w:tr>
      <w:tr w:rsidR="002D2C82" w:rsidRPr="002D2C82" w14:paraId="04F53DB1" w14:textId="77777777" w:rsidTr="00826A7A">
        <w:tc>
          <w:tcPr>
            <w:tcW w:w="1503" w:type="dxa"/>
            <w:shd w:val="clear" w:color="auto" w:fill="auto"/>
            <w:hideMark/>
          </w:tcPr>
          <w:p w14:paraId="79851B25"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November </w:t>
            </w:r>
          </w:p>
        </w:tc>
        <w:tc>
          <w:tcPr>
            <w:tcW w:w="7677" w:type="dxa"/>
            <w:shd w:val="clear" w:color="auto" w:fill="auto"/>
            <w:hideMark/>
          </w:tcPr>
          <w:p w14:paraId="026F5AA6" w14:textId="4EBE09EB" w:rsidR="002D2C82" w:rsidRPr="00010D82" w:rsidRDefault="002D2C82" w:rsidP="002D2C82">
            <w:pPr>
              <w:textAlignment w:val="baseline"/>
              <w:rPr>
                <w:rFonts w:eastAsia="Times New Roman" w:cstheme="minorHAnsi"/>
              </w:rPr>
            </w:pPr>
            <w:r w:rsidRPr="00010D82">
              <w:rPr>
                <w:rFonts w:eastAsia="Times New Roman" w:cstheme="minorHAnsi"/>
                <w:sz w:val="22"/>
                <w:szCs w:val="22"/>
              </w:rPr>
              <w:t>ACRP Board of Trustees ratifies membership vote </w:t>
            </w:r>
          </w:p>
        </w:tc>
      </w:tr>
      <w:tr w:rsidR="002D2C82" w:rsidRPr="002D2C82" w14:paraId="10941EE5" w14:textId="77777777" w:rsidTr="00826A7A">
        <w:tc>
          <w:tcPr>
            <w:tcW w:w="1503" w:type="dxa"/>
            <w:shd w:val="clear" w:color="auto" w:fill="auto"/>
            <w:hideMark/>
          </w:tcPr>
          <w:p w14:paraId="4F4C694C"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Nov/Dec </w:t>
            </w:r>
          </w:p>
        </w:tc>
        <w:tc>
          <w:tcPr>
            <w:tcW w:w="7677" w:type="dxa"/>
            <w:shd w:val="clear" w:color="auto" w:fill="auto"/>
            <w:hideMark/>
          </w:tcPr>
          <w:p w14:paraId="417069B5" w14:textId="1664E2B7" w:rsidR="002D2C82" w:rsidRPr="00010D82" w:rsidRDefault="00421BAC" w:rsidP="002D2C82">
            <w:pPr>
              <w:textAlignment w:val="baseline"/>
              <w:rPr>
                <w:rFonts w:eastAsia="Times New Roman" w:cstheme="minorHAnsi"/>
              </w:rPr>
            </w:pPr>
            <w:r>
              <w:rPr>
                <w:rFonts w:eastAsia="Times New Roman" w:cstheme="minorHAnsi"/>
                <w:sz w:val="22"/>
                <w:szCs w:val="22"/>
              </w:rPr>
              <w:t>New T</w:t>
            </w:r>
            <w:r w:rsidR="002D2C82" w:rsidRPr="00010D82">
              <w:rPr>
                <w:rFonts w:eastAsia="Times New Roman" w:cstheme="minorHAnsi"/>
                <w:sz w:val="22"/>
                <w:szCs w:val="22"/>
              </w:rPr>
              <w:t>rustees are contacted and welcomed to the Board  </w:t>
            </w:r>
          </w:p>
        </w:tc>
      </w:tr>
      <w:tr w:rsidR="002D2C82" w:rsidRPr="002D2C82" w14:paraId="4571D561" w14:textId="77777777" w:rsidTr="00826A7A">
        <w:tc>
          <w:tcPr>
            <w:tcW w:w="1503" w:type="dxa"/>
            <w:shd w:val="clear" w:color="auto" w:fill="auto"/>
            <w:hideMark/>
          </w:tcPr>
          <w:p w14:paraId="1D71FE60"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January 1 </w:t>
            </w:r>
          </w:p>
        </w:tc>
        <w:tc>
          <w:tcPr>
            <w:tcW w:w="7677" w:type="dxa"/>
            <w:shd w:val="clear" w:color="auto" w:fill="auto"/>
            <w:hideMark/>
          </w:tcPr>
          <w:p w14:paraId="393871C8" w14:textId="77777777" w:rsidR="002D2C82" w:rsidRPr="00010D82" w:rsidRDefault="002D2C82" w:rsidP="002D2C82">
            <w:pPr>
              <w:textAlignment w:val="baseline"/>
              <w:rPr>
                <w:rFonts w:eastAsia="Times New Roman" w:cstheme="minorHAnsi"/>
              </w:rPr>
            </w:pPr>
            <w:r w:rsidRPr="00010D82">
              <w:rPr>
                <w:rFonts w:eastAsia="Times New Roman" w:cstheme="minorHAnsi"/>
                <w:sz w:val="22"/>
                <w:szCs w:val="22"/>
              </w:rPr>
              <w:t>New term begins for elected Trustees  </w:t>
            </w:r>
          </w:p>
        </w:tc>
      </w:tr>
    </w:tbl>
    <w:p w14:paraId="63E986B0" w14:textId="77777777" w:rsidR="00906933" w:rsidRDefault="00906933" w:rsidP="005A3811">
      <w:pPr>
        <w:rPr>
          <w:rFonts w:cs="Calibri"/>
          <w:sz w:val="22"/>
          <w:szCs w:val="22"/>
        </w:rPr>
      </w:pPr>
    </w:p>
    <w:p w14:paraId="22ABC3D6" w14:textId="78346B6C" w:rsidR="002D2C82" w:rsidRPr="00CE62E8" w:rsidRDefault="00CE62E8" w:rsidP="005A3811">
      <w:pPr>
        <w:rPr>
          <w:rFonts w:cs="Calibri"/>
          <w:i/>
          <w:sz w:val="22"/>
          <w:szCs w:val="22"/>
        </w:rPr>
      </w:pPr>
      <w:r w:rsidRPr="00CE62E8">
        <w:rPr>
          <w:rFonts w:cs="Calibri"/>
          <w:i/>
          <w:sz w:val="22"/>
          <w:szCs w:val="22"/>
        </w:rPr>
        <w:t>Nominations Application</w:t>
      </w:r>
    </w:p>
    <w:p w14:paraId="32547662" w14:textId="5D416B2D" w:rsidR="00CE62E8" w:rsidRDefault="00CE62E8" w:rsidP="00CE62E8">
      <w:pPr>
        <w:pStyle w:val="NoSpacing"/>
        <w:rPr>
          <w:rFonts w:asciiTheme="minorHAnsi" w:hAnsiTheme="minorHAnsi"/>
          <w:sz w:val="22"/>
          <w:szCs w:val="22"/>
        </w:rPr>
      </w:pPr>
      <w:r w:rsidRPr="00086696">
        <w:rPr>
          <w:rFonts w:asciiTheme="minorHAnsi" w:hAnsiTheme="minorHAnsi"/>
          <w:sz w:val="22"/>
          <w:szCs w:val="22"/>
        </w:rPr>
        <w:t xml:space="preserve">All individuals interested in applying for </w:t>
      </w:r>
      <w:r w:rsidR="002B49D7">
        <w:rPr>
          <w:rFonts w:asciiTheme="minorHAnsi" w:hAnsiTheme="minorHAnsi"/>
          <w:sz w:val="22"/>
          <w:szCs w:val="22"/>
        </w:rPr>
        <w:t>B</w:t>
      </w:r>
      <w:r w:rsidRPr="00086696">
        <w:rPr>
          <w:rFonts w:asciiTheme="minorHAnsi" w:hAnsiTheme="minorHAnsi"/>
          <w:sz w:val="22"/>
          <w:szCs w:val="22"/>
        </w:rPr>
        <w:t xml:space="preserve">oard service must complete the </w:t>
      </w:r>
      <w:hyperlink r:id="rId13" w:anchor="tabs-0-acrp-board-nominations" w:history="1">
        <w:r w:rsidRPr="00CE62E8">
          <w:rPr>
            <w:rStyle w:val="Hyperlink"/>
            <w:rFonts w:asciiTheme="minorHAnsi" w:hAnsiTheme="minorHAnsi"/>
            <w:sz w:val="22"/>
            <w:szCs w:val="22"/>
          </w:rPr>
          <w:t>online</w:t>
        </w:r>
        <w:r w:rsidRPr="00CE62E8">
          <w:rPr>
            <w:rStyle w:val="Hyperlink"/>
            <w:rFonts w:asciiTheme="minorHAnsi" w:hAnsiTheme="minorHAnsi"/>
            <w:sz w:val="22"/>
            <w:szCs w:val="22"/>
          </w:rPr>
          <w:t xml:space="preserve"> </w:t>
        </w:r>
        <w:r w:rsidRPr="00CE62E8">
          <w:rPr>
            <w:rStyle w:val="Hyperlink"/>
            <w:rFonts w:asciiTheme="minorHAnsi" w:hAnsiTheme="minorHAnsi"/>
            <w:sz w:val="22"/>
            <w:szCs w:val="22"/>
          </w:rPr>
          <w:t>application</w:t>
        </w:r>
      </w:hyperlink>
      <w:r w:rsidRPr="00086696">
        <w:rPr>
          <w:rFonts w:asciiTheme="minorHAnsi" w:hAnsiTheme="minorHAnsi"/>
          <w:sz w:val="22"/>
          <w:szCs w:val="22"/>
        </w:rPr>
        <w:t>.</w:t>
      </w:r>
      <w:r>
        <w:rPr>
          <w:rFonts w:asciiTheme="minorHAnsi" w:hAnsiTheme="minorHAnsi"/>
          <w:sz w:val="22"/>
          <w:szCs w:val="22"/>
        </w:rPr>
        <w:t xml:space="preserve"> </w:t>
      </w:r>
      <w:r w:rsidRPr="00086696">
        <w:rPr>
          <w:rFonts w:asciiTheme="minorHAnsi" w:hAnsiTheme="minorHAnsi"/>
          <w:sz w:val="22"/>
          <w:szCs w:val="22"/>
        </w:rPr>
        <w:t xml:space="preserve">Applications </w:t>
      </w:r>
      <w:r>
        <w:rPr>
          <w:rFonts w:asciiTheme="minorHAnsi" w:hAnsiTheme="minorHAnsi"/>
          <w:sz w:val="22"/>
          <w:szCs w:val="22"/>
        </w:rPr>
        <w:t>will be accepted May 1</w:t>
      </w:r>
      <w:r w:rsidR="00421BAC">
        <w:rPr>
          <w:rFonts w:asciiTheme="minorHAnsi" w:hAnsiTheme="minorHAnsi"/>
          <w:sz w:val="22"/>
          <w:szCs w:val="22"/>
        </w:rPr>
        <w:t xml:space="preserve"> </w:t>
      </w:r>
      <w:r>
        <w:rPr>
          <w:rFonts w:asciiTheme="minorHAnsi" w:hAnsiTheme="minorHAnsi"/>
          <w:sz w:val="22"/>
          <w:szCs w:val="22"/>
        </w:rPr>
        <w:t>through</w:t>
      </w:r>
      <w:r w:rsidRPr="00086696">
        <w:rPr>
          <w:rFonts w:asciiTheme="minorHAnsi" w:hAnsiTheme="minorHAnsi"/>
          <w:sz w:val="22"/>
          <w:szCs w:val="22"/>
        </w:rPr>
        <w:t xml:space="preserve"> </w:t>
      </w:r>
      <w:r>
        <w:rPr>
          <w:rFonts w:asciiTheme="minorHAnsi" w:hAnsiTheme="minorHAnsi"/>
          <w:sz w:val="22"/>
          <w:szCs w:val="22"/>
        </w:rPr>
        <w:t>June 30</w:t>
      </w:r>
      <w:r w:rsidRPr="00086696">
        <w:rPr>
          <w:rFonts w:asciiTheme="minorHAnsi" w:hAnsiTheme="minorHAnsi"/>
          <w:sz w:val="22"/>
          <w:szCs w:val="22"/>
        </w:rPr>
        <w:t>, 20</w:t>
      </w:r>
      <w:r>
        <w:rPr>
          <w:rFonts w:asciiTheme="minorHAnsi" w:hAnsiTheme="minorHAnsi"/>
          <w:sz w:val="22"/>
          <w:szCs w:val="22"/>
        </w:rPr>
        <w:t>2</w:t>
      </w:r>
      <w:r w:rsidR="00690127">
        <w:rPr>
          <w:rFonts w:asciiTheme="minorHAnsi" w:hAnsiTheme="minorHAnsi"/>
          <w:sz w:val="22"/>
          <w:szCs w:val="22"/>
        </w:rPr>
        <w:t>2</w:t>
      </w:r>
      <w:r>
        <w:rPr>
          <w:rFonts w:asciiTheme="minorHAnsi" w:hAnsiTheme="minorHAnsi"/>
          <w:sz w:val="22"/>
          <w:szCs w:val="22"/>
        </w:rPr>
        <w:t>.  I</w:t>
      </w:r>
      <w:r w:rsidRPr="00086696">
        <w:rPr>
          <w:rFonts w:asciiTheme="minorHAnsi" w:hAnsiTheme="minorHAnsi"/>
          <w:sz w:val="22"/>
          <w:szCs w:val="22"/>
        </w:rPr>
        <w:t>ncomplete applications will not be considered.</w:t>
      </w:r>
      <w:r>
        <w:rPr>
          <w:rFonts w:asciiTheme="minorHAnsi" w:hAnsiTheme="minorHAnsi"/>
          <w:sz w:val="22"/>
          <w:szCs w:val="22"/>
        </w:rPr>
        <w:t xml:space="preserve">  </w:t>
      </w:r>
    </w:p>
    <w:p w14:paraId="0E0A0AFE" w14:textId="77777777" w:rsidR="00CE62E8" w:rsidRPr="00086696" w:rsidRDefault="00CE62E8" w:rsidP="005A3811">
      <w:pPr>
        <w:rPr>
          <w:rFonts w:cs="Calibri"/>
          <w:sz w:val="22"/>
          <w:szCs w:val="22"/>
        </w:rPr>
      </w:pPr>
    </w:p>
    <w:p w14:paraId="7CABFC64" w14:textId="77777777" w:rsidR="00CE62E8" w:rsidRPr="0083449B" w:rsidRDefault="00CE62E8" w:rsidP="00CE62E8">
      <w:pPr>
        <w:pStyle w:val="NoSpacing"/>
        <w:rPr>
          <w:rFonts w:asciiTheme="minorHAnsi" w:hAnsiTheme="minorHAnsi"/>
          <w:i/>
          <w:sz w:val="22"/>
          <w:szCs w:val="22"/>
        </w:rPr>
      </w:pPr>
      <w:r w:rsidRPr="0083449B">
        <w:rPr>
          <w:rFonts w:asciiTheme="minorHAnsi" w:hAnsiTheme="minorHAnsi"/>
          <w:i/>
          <w:sz w:val="22"/>
          <w:szCs w:val="22"/>
        </w:rPr>
        <w:t>Letters of Reference</w:t>
      </w:r>
    </w:p>
    <w:p w14:paraId="488A252B" w14:textId="182F71D8" w:rsidR="00566D38" w:rsidRDefault="00CE62E8" w:rsidP="00CE62E8">
      <w:pPr>
        <w:rPr>
          <w:sz w:val="22"/>
          <w:szCs w:val="22"/>
        </w:rPr>
      </w:pPr>
      <w:r w:rsidRPr="0083449B">
        <w:rPr>
          <w:sz w:val="22"/>
          <w:szCs w:val="22"/>
        </w:rPr>
        <w:t xml:space="preserve">Applicants who </w:t>
      </w:r>
      <w:r>
        <w:rPr>
          <w:sz w:val="22"/>
          <w:szCs w:val="22"/>
        </w:rPr>
        <w:t>are</w:t>
      </w:r>
      <w:r w:rsidRPr="0083449B">
        <w:rPr>
          <w:sz w:val="22"/>
          <w:szCs w:val="22"/>
        </w:rPr>
        <w:t xml:space="preserve"> selected by the Nominating Committee for interview</w:t>
      </w:r>
      <w:r>
        <w:rPr>
          <w:sz w:val="22"/>
          <w:szCs w:val="22"/>
        </w:rPr>
        <w:t>s</w:t>
      </w:r>
      <w:r w:rsidRPr="0083449B">
        <w:rPr>
          <w:sz w:val="22"/>
          <w:szCs w:val="22"/>
        </w:rPr>
        <w:t xml:space="preserve"> should be prepared to provide </w:t>
      </w:r>
      <w:r>
        <w:rPr>
          <w:sz w:val="22"/>
          <w:szCs w:val="22"/>
        </w:rPr>
        <w:t>two</w:t>
      </w:r>
      <w:r w:rsidRPr="0083449B">
        <w:rPr>
          <w:sz w:val="22"/>
          <w:szCs w:val="22"/>
        </w:rPr>
        <w:t xml:space="preserve"> letters of reference</w:t>
      </w:r>
      <w:r>
        <w:rPr>
          <w:sz w:val="22"/>
          <w:szCs w:val="22"/>
        </w:rPr>
        <w:t>, professional or personal</w:t>
      </w:r>
      <w:r w:rsidRPr="0083449B">
        <w:rPr>
          <w:sz w:val="22"/>
          <w:szCs w:val="22"/>
        </w:rPr>
        <w:t xml:space="preserve">.  </w:t>
      </w:r>
      <w:r w:rsidR="0085383A">
        <w:rPr>
          <w:sz w:val="22"/>
          <w:szCs w:val="22"/>
        </w:rPr>
        <w:t>Suggestions for references</w:t>
      </w:r>
      <w:r w:rsidRPr="0083449B">
        <w:rPr>
          <w:sz w:val="22"/>
          <w:szCs w:val="22"/>
        </w:rPr>
        <w:t xml:space="preserve"> include someone who knows you professionally, preferably someone with whom you currently work or have worked with previously, an individual from ACRP and/or the Academy</w:t>
      </w:r>
      <w:r>
        <w:rPr>
          <w:sz w:val="22"/>
          <w:szCs w:val="22"/>
        </w:rPr>
        <w:t>,</w:t>
      </w:r>
      <w:r w:rsidRPr="0083449B">
        <w:rPr>
          <w:sz w:val="22"/>
          <w:szCs w:val="22"/>
        </w:rPr>
        <w:t xml:space="preserve"> or someone you have worked with on a professional board, committee or in another volunteer capacity. </w:t>
      </w:r>
    </w:p>
    <w:p w14:paraId="4754C4D3" w14:textId="77777777" w:rsidR="0085383A" w:rsidRDefault="0085383A" w:rsidP="00CE62E8">
      <w:pPr>
        <w:rPr>
          <w:rFonts w:cs="Calibri"/>
          <w:b/>
          <w:sz w:val="26"/>
          <w:szCs w:val="26"/>
        </w:rPr>
      </w:pPr>
    </w:p>
    <w:p w14:paraId="096D4C11" w14:textId="2D58F3B5" w:rsidR="005A3811" w:rsidRPr="00086696" w:rsidRDefault="005A3811" w:rsidP="005A3811">
      <w:pPr>
        <w:pBdr>
          <w:bottom w:val="single" w:sz="4" w:space="1" w:color="auto"/>
        </w:pBdr>
        <w:rPr>
          <w:rFonts w:cs="Calibri"/>
          <w:b/>
          <w:sz w:val="26"/>
          <w:szCs w:val="26"/>
        </w:rPr>
      </w:pPr>
      <w:r w:rsidRPr="00086696">
        <w:rPr>
          <w:rFonts w:cs="Calibri"/>
          <w:b/>
          <w:sz w:val="26"/>
          <w:szCs w:val="26"/>
        </w:rPr>
        <w:t>ELIGIBILITY OF NOMINEES:  GENERAL QUALIFICATIONS</w:t>
      </w:r>
    </w:p>
    <w:p w14:paraId="410BF0EE" w14:textId="77777777" w:rsidR="005A3811" w:rsidRPr="00086696" w:rsidRDefault="005A3811" w:rsidP="005A3811">
      <w:pPr>
        <w:rPr>
          <w:rFonts w:cs="Calibri"/>
          <w:sz w:val="22"/>
          <w:szCs w:val="22"/>
        </w:rPr>
      </w:pPr>
    </w:p>
    <w:p w14:paraId="0226C29E" w14:textId="6F97FB2F" w:rsidR="005A3811" w:rsidRPr="00086696" w:rsidRDefault="005A3811" w:rsidP="005A3811">
      <w:pPr>
        <w:rPr>
          <w:rFonts w:cs="Calibri"/>
          <w:sz w:val="22"/>
          <w:szCs w:val="22"/>
        </w:rPr>
      </w:pPr>
      <w:r w:rsidRPr="00086696">
        <w:rPr>
          <w:rFonts w:cs="Calibri"/>
          <w:sz w:val="22"/>
          <w:szCs w:val="22"/>
        </w:rPr>
        <w:t xml:space="preserve">Those seeking election to the ABoT should have prior leadership and volunteer experience, as well as an understanding of nonprofit/association governance.  Leadership attributes such as strategic thinking, active listening, facilitation skills, and the ability to develop consensus are essential to the success of any governing body.   </w:t>
      </w:r>
    </w:p>
    <w:p w14:paraId="2404C6F2" w14:textId="77777777" w:rsidR="005A3811" w:rsidRPr="00086696" w:rsidRDefault="005A3811" w:rsidP="005A3811">
      <w:pPr>
        <w:rPr>
          <w:rFonts w:cs="Calibri"/>
          <w:sz w:val="22"/>
          <w:szCs w:val="22"/>
        </w:rPr>
      </w:pPr>
    </w:p>
    <w:p w14:paraId="6650F773" w14:textId="6C3DF6FD" w:rsidR="005A3811" w:rsidRPr="00086696" w:rsidRDefault="005A3811" w:rsidP="005A3811">
      <w:pPr>
        <w:rPr>
          <w:rFonts w:cs="Calibri"/>
          <w:sz w:val="22"/>
          <w:szCs w:val="22"/>
        </w:rPr>
      </w:pPr>
      <w:r w:rsidRPr="00086696">
        <w:rPr>
          <w:rFonts w:cs="Calibri"/>
          <w:sz w:val="22"/>
          <w:szCs w:val="22"/>
        </w:rPr>
        <w:t>The ACRP Bylaws</w:t>
      </w:r>
      <w:r w:rsidR="00B370E4">
        <w:rPr>
          <w:rFonts w:cs="Calibri"/>
          <w:sz w:val="22"/>
          <w:szCs w:val="22"/>
        </w:rPr>
        <w:t xml:space="preserve"> and Policies</w:t>
      </w:r>
      <w:r w:rsidRPr="00086696">
        <w:rPr>
          <w:rFonts w:cs="Calibri"/>
          <w:sz w:val="22"/>
          <w:szCs w:val="22"/>
        </w:rPr>
        <w:t xml:space="preserve"> list the following general requirements of Trustees:</w:t>
      </w:r>
    </w:p>
    <w:p w14:paraId="4B31D6D6" w14:textId="3D3FB8F3" w:rsidR="005A3811" w:rsidRPr="00086696" w:rsidRDefault="00010D82" w:rsidP="005A3811">
      <w:pPr>
        <w:numPr>
          <w:ilvl w:val="0"/>
          <w:numId w:val="8"/>
        </w:numPr>
        <w:spacing w:line="276" w:lineRule="auto"/>
        <w:ind w:left="540"/>
        <w:contextualSpacing/>
        <w:rPr>
          <w:rFonts w:eastAsia="Calibri" w:cs="Calibri"/>
          <w:sz w:val="22"/>
          <w:szCs w:val="22"/>
          <w:lang w:val="en-GB" w:eastAsia="en-GB"/>
        </w:rPr>
      </w:pPr>
      <w:r>
        <w:rPr>
          <w:rFonts w:eastAsia="Calibri" w:cs="Calibri"/>
          <w:sz w:val="22"/>
          <w:szCs w:val="22"/>
          <w:lang w:val="en-GB" w:eastAsia="en-GB"/>
        </w:rPr>
        <w:t>A</w:t>
      </w:r>
      <w:r w:rsidR="005A3811" w:rsidRPr="00086696">
        <w:rPr>
          <w:rFonts w:eastAsia="Calibri" w:cs="Calibri"/>
          <w:sz w:val="22"/>
          <w:szCs w:val="22"/>
          <w:lang w:val="en-GB" w:eastAsia="en-GB"/>
        </w:rPr>
        <w:t>ctive members in good standing with ACRP shall be eligible to serve as Trustees</w:t>
      </w:r>
      <w:r>
        <w:rPr>
          <w:rFonts w:eastAsia="Calibri" w:cs="Calibri"/>
          <w:sz w:val="22"/>
          <w:szCs w:val="22"/>
          <w:lang w:val="en-GB" w:eastAsia="en-GB"/>
        </w:rPr>
        <w:t xml:space="preserve">, </w:t>
      </w:r>
      <w:r w:rsidR="005404C5">
        <w:rPr>
          <w:rFonts w:eastAsia="Calibri" w:cs="Calibri"/>
          <w:sz w:val="22"/>
          <w:szCs w:val="22"/>
          <w:lang w:val="en-GB" w:eastAsia="en-GB"/>
        </w:rPr>
        <w:t>except for</w:t>
      </w:r>
      <w:r>
        <w:rPr>
          <w:rFonts w:eastAsia="Calibri" w:cs="Calibri"/>
          <w:sz w:val="22"/>
          <w:szCs w:val="22"/>
          <w:lang w:val="en-GB" w:eastAsia="en-GB"/>
        </w:rPr>
        <w:t xml:space="preserve"> the Public Member</w:t>
      </w:r>
      <w:r w:rsidR="005A3811" w:rsidRPr="00086696">
        <w:rPr>
          <w:rFonts w:eastAsia="Calibri" w:cs="Calibri"/>
          <w:sz w:val="22"/>
          <w:szCs w:val="22"/>
          <w:lang w:val="en-GB" w:eastAsia="en-GB"/>
        </w:rPr>
        <w:t>.</w:t>
      </w:r>
    </w:p>
    <w:p w14:paraId="520BA456" w14:textId="77777777" w:rsidR="005A3811" w:rsidRPr="00086696" w:rsidRDefault="005A3811" w:rsidP="005A3811">
      <w:pPr>
        <w:numPr>
          <w:ilvl w:val="0"/>
          <w:numId w:val="8"/>
        </w:numPr>
        <w:spacing w:line="276" w:lineRule="auto"/>
        <w:ind w:left="540"/>
        <w:contextualSpacing/>
        <w:rPr>
          <w:rFonts w:eastAsia="Calibri" w:cs="Calibri"/>
          <w:sz w:val="22"/>
          <w:szCs w:val="22"/>
          <w:lang w:val="en-GB" w:eastAsia="en-GB"/>
        </w:rPr>
      </w:pPr>
      <w:r w:rsidRPr="00086696">
        <w:rPr>
          <w:rFonts w:eastAsia="Calibri" w:cs="Calibri"/>
          <w:sz w:val="22"/>
          <w:szCs w:val="22"/>
          <w:lang w:val="en-GB" w:eastAsia="en-GB"/>
        </w:rPr>
        <w:t>Must be at least twenty-one (21) years of age.</w:t>
      </w:r>
    </w:p>
    <w:p w14:paraId="23AC53DB" w14:textId="77777777" w:rsidR="005A3811" w:rsidRPr="00086696" w:rsidRDefault="005A3811" w:rsidP="005A3811">
      <w:pPr>
        <w:numPr>
          <w:ilvl w:val="0"/>
          <w:numId w:val="8"/>
        </w:numPr>
        <w:spacing w:line="276" w:lineRule="auto"/>
        <w:ind w:left="540"/>
        <w:rPr>
          <w:rFonts w:eastAsia="Calibri" w:cs="Calibri"/>
          <w:sz w:val="22"/>
          <w:szCs w:val="22"/>
          <w:lang w:eastAsia="en-GB"/>
        </w:rPr>
      </w:pPr>
      <w:r w:rsidRPr="00086696">
        <w:rPr>
          <w:rFonts w:eastAsia="Calibri" w:cs="Calibri"/>
          <w:sz w:val="22"/>
          <w:szCs w:val="22"/>
          <w:lang w:val="en-GB" w:eastAsia="en-GB"/>
        </w:rPr>
        <w:t xml:space="preserve">The Public Member of </w:t>
      </w:r>
      <w:r>
        <w:rPr>
          <w:rFonts w:eastAsia="Calibri" w:cs="Calibri"/>
          <w:sz w:val="22"/>
          <w:szCs w:val="22"/>
          <w:lang w:eastAsia="en-GB"/>
        </w:rPr>
        <w:t>ABoT</w:t>
      </w:r>
      <w:r w:rsidRPr="00086696">
        <w:rPr>
          <w:rFonts w:eastAsia="Calibri" w:cs="Calibri"/>
          <w:sz w:val="22"/>
          <w:szCs w:val="22"/>
          <w:lang w:eastAsia="en-GB"/>
        </w:rPr>
        <w:t xml:space="preserve"> is an elected Trustee from a regulated industry that will provide an independent and external perspective that will contribute to a broader view of opportunities and threats to the organization and the industry and may or may not fill certain expertise gaps noted from year-to-year</w:t>
      </w:r>
      <w:r>
        <w:rPr>
          <w:rFonts w:eastAsia="Calibri" w:cs="Calibri"/>
          <w:sz w:val="22"/>
          <w:szCs w:val="22"/>
          <w:lang w:eastAsia="en-GB"/>
        </w:rPr>
        <w:t>.</w:t>
      </w:r>
    </w:p>
    <w:p w14:paraId="2519BF85" w14:textId="77777777" w:rsidR="005A3811" w:rsidRPr="00086696" w:rsidRDefault="005A3811" w:rsidP="005A3811">
      <w:pPr>
        <w:rPr>
          <w:rFonts w:cs="Calibri"/>
          <w:sz w:val="22"/>
          <w:szCs w:val="22"/>
        </w:rPr>
      </w:pPr>
    </w:p>
    <w:p w14:paraId="67D50551" w14:textId="77777777" w:rsidR="005A3811" w:rsidRPr="00086696" w:rsidRDefault="005A3811" w:rsidP="005A3811">
      <w:pPr>
        <w:pBdr>
          <w:bottom w:val="single" w:sz="4" w:space="1" w:color="auto"/>
        </w:pBdr>
        <w:rPr>
          <w:rFonts w:cs="Calibri"/>
          <w:b/>
          <w:sz w:val="26"/>
          <w:szCs w:val="26"/>
        </w:rPr>
      </w:pPr>
      <w:r w:rsidRPr="00086696">
        <w:rPr>
          <w:rFonts w:cs="Calibri"/>
          <w:b/>
          <w:sz w:val="26"/>
          <w:szCs w:val="26"/>
        </w:rPr>
        <w:t>SERVING ON THE ASSOCIATION BOARD OF TRUSTEES</w:t>
      </w:r>
    </w:p>
    <w:p w14:paraId="7239D083" w14:textId="77777777" w:rsidR="005A3811" w:rsidRPr="00086696" w:rsidRDefault="005A3811" w:rsidP="005A3811">
      <w:pPr>
        <w:rPr>
          <w:rFonts w:cs="Calibri"/>
          <w:sz w:val="22"/>
          <w:szCs w:val="22"/>
        </w:rPr>
      </w:pPr>
    </w:p>
    <w:p w14:paraId="2F01147F" w14:textId="77777777" w:rsidR="005A3811" w:rsidRPr="00086696" w:rsidRDefault="005A3811" w:rsidP="005A3811">
      <w:pPr>
        <w:rPr>
          <w:rFonts w:cs="Calibri"/>
          <w:i/>
          <w:sz w:val="22"/>
          <w:szCs w:val="22"/>
        </w:rPr>
      </w:pPr>
      <w:r w:rsidRPr="00086696">
        <w:rPr>
          <w:rFonts w:cs="Calibri"/>
          <w:i/>
          <w:sz w:val="22"/>
          <w:szCs w:val="22"/>
        </w:rPr>
        <w:t>Term of Office</w:t>
      </w:r>
    </w:p>
    <w:p w14:paraId="577C1CFC" w14:textId="70E0E37F" w:rsidR="005A3811" w:rsidRPr="00086696" w:rsidRDefault="005A3811" w:rsidP="005A3811">
      <w:pPr>
        <w:rPr>
          <w:rFonts w:cs="Calibri"/>
          <w:sz w:val="22"/>
          <w:szCs w:val="22"/>
        </w:rPr>
      </w:pPr>
      <w:r w:rsidRPr="00086696">
        <w:rPr>
          <w:rFonts w:cs="Calibri"/>
          <w:sz w:val="22"/>
          <w:szCs w:val="22"/>
        </w:rPr>
        <w:t>The term of office for a Trustee is two (2) years and a maximum of three (3) consecutive terms may be served.  Trustees seeking re-election for a consecutive two-year term must be re-elected by the membership as part of the candidate slate.  Trustees shall assume office at the commencement of the fiscal year immediately following their election and shall hold office for the term for which he or she is elected.  Typically, terms of office begin January 1.</w:t>
      </w:r>
    </w:p>
    <w:p w14:paraId="4105622B" w14:textId="6504DC1D" w:rsidR="00551FF1" w:rsidRDefault="00551FF1" w:rsidP="00C919DE"/>
    <w:p w14:paraId="0287823E" w14:textId="77777777" w:rsidR="0085383A" w:rsidRDefault="0085383A" w:rsidP="005A3811">
      <w:pPr>
        <w:rPr>
          <w:rFonts w:cs="Calibri"/>
          <w:i/>
          <w:sz w:val="22"/>
          <w:szCs w:val="22"/>
        </w:rPr>
      </w:pPr>
    </w:p>
    <w:p w14:paraId="09CF315E" w14:textId="5109DD9C" w:rsidR="005A3811" w:rsidRPr="00086696" w:rsidRDefault="005A3811" w:rsidP="005A3811">
      <w:pPr>
        <w:rPr>
          <w:rFonts w:cs="Calibri"/>
          <w:i/>
          <w:sz w:val="22"/>
          <w:szCs w:val="22"/>
        </w:rPr>
      </w:pPr>
      <w:r w:rsidRPr="00086696">
        <w:rPr>
          <w:rFonts w:cs="Calibri"/>
          <w:i/>
          <w:sz w:val="22"/>
          <w:szCs w:val="22"/>
        </w:rPr>
        <w:lastRenderedPageBreak/>
        <w:t>Meetings</w:t>
      </w:r>
    </w:p>
    <w:p w14:paraId="6CA5A47C" w14:textId="46140C18" w:rsidR="005A3811" w:rsidRPr="007D08E7" w:rsidRDefault="005A3811" w:rsidP="005A3811">
      <w:pPr>
        <w:rPr>
          <w:rFonts w:cs="Calibri"/>
          <w:sz w:val="22"/>
          <w:szCs w:val="22"/>
        </w:rPr>
      </w:pPr>
      <w:r w:rsidRPr="00086696">
        <w:rPr>
          <w:rFonts w:cs="Calibri"/>
          <w:sz w:val="22"/>
          <w:szCs w:val="22"/>
        </w:rPr>
        <w:t xml:space="preserve">ACRP </w:t>
      </w:r>
      <w:r>
        <w:rPr>
          <w:rFonts w:cs="Calibri"/>
          <w:sz w:val="22"/>
          <w:szCs w:val="22"/>
        </w:rPr>
        <w:t xml:space="preserve">will </w:t>
      </w:r>
      <w:r w:rsidRPr="00086696">
        <w:rPr>
          <w:rFonts w:cs="Calibri"/>
          <w:sz w:val="22"/>
          <w:szCs w:val="22"/>
        </w:rPr>
        <w:t xml:space="preserve">cover the cost of </w:t>
      </w:r>
      <w:r w:rsidR="00E17CCE">
        <w:rPr>
          <w:rFonts w:cs="Calibri"/>
          <w:sz w:val="22"/>
          <w:szCs w:val="22"/>
        </w:rPr>
        <w:t>B</w:t>
      </w:r>
      <w:r w:rsidRPr="00086696">
        <w:rPr>
          <w:rFonts w:cs="Calibri"/>
          <w:sz w:val="22"/>
          <w:szCs w:val="22"/>
        </w:rPr>
        <w:t>oard meeting travel related expenses</w:t>
      </w:r>
      <w:r>
        <w:rPr>
          <w:rFonts w:cs="Calibri"/>
          <w:sz w:val="22"/>
          <w:szCs w:val="22"/>
        </w:rPr>
        <w:t xml:space="preserve"> per the provisions in its</w:t>
      </w:r>
      <w:r w:rsidR="005D1780">
        <w:rPr>
          <w:rFonts w:cs="Calibri"/>
          <w:sz w:val="22"/>
          <w:szCs w:val="22"/>
        </w:rPr>
        <w:t xml:space="preserve"> corporate travel policy.  </w:t>
      </w:r>
    </w:p>
    <w:p w14:paraId="29A411E0" w14:textId="77777777" w:rsidR="005A3811" w:rsidRDefault="005A3811" w:rsidP="005A3811">
      <w:pPr>
        <w:rPr>
          <w:rFonts w:cs="Calibri"/>
          <w:sz w:val="22"/>
          <w:szCs w:val="22"/>
        </w:rPr>
      </w:pPr>
    </w:p>
    <w:p w14:paraId="24D735A6" w14:textId="2C111DF2" w:rsidR="00627EEA" w:rsidRDefault="00627EEA" w:rsidP="00627EEA">
      <w:pPr>
        <w:rPr>
          <w:rFonts w:cs="Calibri"/>
          <w:sz w:val="22"/>
          <w:szCs w:val="22"/>
        </w:rPr>
      </w:pPr>
      <w:r w:rsidRPr="00086696">
        <w:rPr>
          <w:rFonts w:cs="Calibri"/>
          <w:sz w:val="22"/>
          <w:szCs w:val="22"/>
        </w:rPr>
        <w:t xml:space="preserve">Association </w:t>
      </w:r>
      <w:r>
        <w:rPr>
          <w:rFonts w:cs="Calibri"/>
          <w:sz w:val="22"/>
          <w:szCs w:val="22"/>
        </w:rPr>
        <w:t xml:space="preserve">staff sets the meeting schedule each year, working with the incoming Chair of the Board. Typically, the ABoT </w:t>
      </w:r>
      <w:r w:rsidRPr="00086696">
        <w:rPr>
          <w:rFonts w:cs="Calibri"/>
          <w:sz w:val="22"/>
          <w:szCs w:val="22"/>
        </w:rPr>
        <w:t xml:space="preserve">meets </w:t>
      </w:r>
      <w:r>
        <w:rPr>
          <w:rFonts w:cs="Calibri"/>
          <w:sz w:val="22"/>
          <w:szCs w:val="22"/>
        </w:rPr>
        <w:t>quarterly</w:t>
      </w:r>
      <w:r w:rsidR="00D62B44">
        <w:rPr>
          <w:rFonts w:cs="Calibri"/>
          <w:sz w:val="22"/>
          <w:szCs w:val="22"/>
        </w:rPr>
        <w:t>:</w:t>
      </w:r>
      <w:r w:rsidRPr="00086696">
        <w:rPr>
          <w:rFonts w:cs="Calibri"/>
          <w:sz w:val="22"/>
          <w:szCs w:val="22"/>
        </w:rPr>
        <w:t xml:space="preserve"> </w:t>
      </w:r>
      <w:r>
        <w:rPr>
          <w:rFonts w:cs="Calibri"/>
          <w:sz w:val="22"/>
          <w:szCs w:val="22"/>
        </w:rPr>
        <w:t xml:space="preserve">at ACRP’s headquarters </w:t>
      </w:r>
      <w:r w:rsidRPr="00086696">
        <w:rPr>
          <w:rFonts w:cs="Calibri"/>
          <w:sz w:val="22"/>
          <w:szCs w:val="22"/>
        </w:rPr>
        <w:t>in Alexandria, VA</w:t>
      </w:r>
      <w:r>
        <w:rPr>
          <w:rFonts w:cs="Calibri"/>
          <w:sz w:val="22"/>
          <w:szCs w:val="22"/>
        </w:rPr>
        <w:t xml:space="preserve"> as possible (in February and November), at ACRP’s Annual Conference (April), and by teleconference in August</w:t>
      </w:r>
      <w:r w:rsidRPr="00086696">
        <w:rPr>
          <w:rFonts w:cs="Calibri"/>
          <w:sz w:val="22"/>
          <w:szCs w:val="22"/>
        </w:rPr>
        <w:t xml:space="preserve">. </w:t>
      </w:r>
    </w:p>
    <w:p w14:paraId="6F31E603" w14:textId="77777777" w:rsidR="00627EEA" w:rsidRDefault="00627EEA" w:rsidP="00627EEA">
      <w:pPr>
        <w:rPr>
          <w:rFonts w:cs="Calibri"/>
          <w:sz w:val="22"/>
          <w:szCs w:val="22"/>
        </w:rPr>
      </w:pPr>
    </w:p>
    <w:p w14:paraId="4FA0B47A" w14:textId="35341F8C" w:rsidR="005A3811" w:rsidRDefault="005A3811" w:rsidP="005A3811">
      <w:pPr>
        <w:rPr>
          <w:rFonts w:cs="Calibri"/>
          <w:sz w:val="22"/>
          <w:szCs w:val="22"/>
        </w:rPr>
      </w:pPr>
      <w:r w:rsidRPr="00086696">
        <w:rPr>
          <w:rFonts w:cs="Calibri"/>
          <w:sz w:val="22"/>
          <w:szCs w:val="22"/>
        </w:rPr>
        <w:t xml:space="preserve">Trustees are expected to actively participate in all meetings. </w:t>
      </w:r>
      <w:r w:rsidR="009B226F">
        <w:rPr>
          <w:rFonts w:cs="Calibri"/>
          <w:sz w:val="22"/>
          <w:szCs w:val="22"/>
        </w:rPr>
        <w:t>A meeting agenda and advance materials are sent for review the week before each meeting.</w:t>
      </w:r>
      <w:r w:rsidR="00BD47B5">
        <w:rPr>
          <w:rFonts w:cs="Calibri"/>
          <w:sz w:val="22"/>
          <w:szCs w:val="22"/>
        </w:rPr>
        <w:t xml:space="preserve"> </w:t>
      </w:r>
      <w:r w:rsidRPr="00086696">
        <w:rPr>
          <w:rFonts w:cs="Calibri"/>
          <w:sz w:val="22"/>
          <w:szCs w:val="22"/>
        </w:rPr>
        <w:t xml:space="preserve">The time commitment of Trustees varies by assignment from as little as four to five hours per month to approximately three to four days per month.  Trustees must be willing to assume additional </w:t>
      </w:r>
      <w:r w:rsidR="00083200">
        <w:rPr>
          <w:rFonts w:cs="Calibri"/>
          <w:sz w:val="22"/>
          <w:szCs w:val="22"/>
        </w:rPr>
        <w:t>d</w:t>
      </w:r>
      <w:r w:rsidRPr="00086696">
        <w:rPr>
          <w:rFonts w:cs="Calibri"/>
          <w:sz w:val="22"/>
          <w:szCs w:val="22"/>
        </w:rPr>
        <w:t>uties/respons</w:t>
      </w:r>
      <w:r w:rsidR="00791020">
        <w:rPr>
          <w:rFonts w:cs="Calibri"/>
          <w:sz w:val="22"/>
          <w:szCs w:val="22"/>
        </w:rPr>
        <w:t xml:space="preserve">ibilities, if necessary, and be </w:t>
      </w:r>
      <w:r w:rsidRPr="00086696">
        <w:rPr>
          <w:rFonts w:cs="Calibri"/>
          <w:sz w:val="22"/>
          <w:szCs w:val="22"/>
        </w:rPr>
        <w:t>able to independently follow through on tasks.</w:t>
      </w:r>
    </w:p>
    <w:p w14:paraId="2BAB0CC3" w14:textId="5C155294" w:rsidR="00BD47B5" w:rsidRDefault="00BD47B5" w:rsidP="005A3811">
      <w:pPr>
        <w:rPr>
          <w:rFonts w:cs="Calibri"/>
          <w:sz w:val="22"/>
          <w:szCs w:val="22"/>
        </w:rPr>
      </w:pPr>
    </w:p>
    <w:p w14:paraId="5D35B25A" w14:textId="29900214" w:rsidR="00F13A92" w:rsidRPr="00086696" w:rsidRDefault="00F13A92" w:rsidP="00F13A92">
      <w:pPr>
        <w:rPr>
          <w:rFonts w:cs="Calibri"/>
          <w:sz w:val="22"/>
          <w:szCs w:val="22"/>
        </w:rPr>
      </w:pPr>
      <w:r>
        <w:rPr>
          <w:rFonts w:cs="Calibri"/>
          <w:sz w:val="22"/>
          <w:szCs w:val="22"/>
        </w:rPr>
        <w:t>Board members are</w:t>
      </w:r>
      <w:r w:rsidRPr="00086696">
        <w:rPr>
          <w:rFonts w:cs="Calibri"/>
          <w:sz w:val="22"/>
          <w:szCs w:val="22"/>
        </w:rPr>
        <w:t xml:space="preserve"> expected </w:t>
      </w:r>
      <w:r>
        <w:rPr>
          <w:rFonts w:cs="Calibri"/>
          <w:sz w:val="22"/>
          <w:szCs w:val="22"/>
        </w:rPr>
        <w:t xml:space="preserve">to </w:t>
      </w:r>
      <w:r w:rsidRPr="00086696">
        <w:rPr>
          <w:rFonts w:cs="Calibri"/>
          <w:sz w:val="22"/>
          <w:szCs w:val="22"/>
        </w:rPr>
        <w:t xml:space="preserve">attend and participate in </w:t>
      </w:r>
      <w:r>
        <w:rPr>
          <w:rFonts w:cs="Calibri"/>
          <w:sz w:val="22"/>
          <w:szCs w:val="22"/>
        </w:rPr>
        <w:t xml:space="preserve">ACRP’s Annual Conference, including any scheduled </w:t>
      </w:r>
      <w:r w:rsidR="004E4943">
        <w:rPr>
          <w:rFonts w:cs="Calibri"/>
          <w:sz w:val="22"/>
          <w:szCs w:val="22"/>
        </w:rPr>
        <w:t>B</w:t>
      </w:r>
      <w:r>
        <w:rPr>
          <w:rFonts w:cs="Calibri"/>
          <w:sz w:val="22"/>
          <w:szCs w:val="22"/>
        </w:rPr>
        <w:t xml:space="preserve">oard meetings or events, as well as the annual membership business meeting which is held virtually in October. </w:t>
      </w:r>
      <w:r w:rsidRPr="00086696">
        <w:rPr>
          <w:rFonts w:cs="Calibri"/>
          <w:sz w:val="22"/>
          <w:szCs w:val="22"/>
        </w:rPr>
        <w:t xml:space="preserve"> Board members are encouraged to help contribute to the educational content as well.  A complimentary registration is </w:t>
      </w:r>
      <w:r>
        <w:rPr>
          <w:rFonts w:cs="Calibri"/>
          <w:sz w:val="22"/>
          <w:szCs w:val="22"/>
        </w:rPr>
        <w:t>provided to</w:t>
      </w:r>
      <w:r w:rsidRPr="00086696">
        <w:rPr>
          <w:rFonts w:cs="Calibri"/>
          <w:sz w:val="22"/>
          <w:szCs w:val="22"/>
        </w:rPr>
        <w:t xml:space="preserve"> all ACRP Board members to enable them to come to the </w:t>
      </w:r>
      <w:r>
        <w:rPr>
          <w:rFonts w:cs="Calibri"/>
          <w:sz w:val="22"/>
          <w:szCs w:val="22"/>
        </w:rPr>
        <w:t>c</w:t>
      </w:r>
      <w:r w:rsidRPr="00086696">
        <w:rPr>
          <w:rFonts w:cs="Calibri"/>
          <w:sz w:val="22"/>
          <w:szCs w:val="22"/>
        </w:rPr>
        <w:t>onference.</w:t>
      </w:r>
    </w:p>
    <w:p w14:paraId="7287C24B" w14:textId="77777777" w:rsidR="00F13A92" w:rsidRPr="00086696" w:rsidRDefault="00F13A92" w:rsidP="005A3811">
      <w:pPr>
        <w:rPr>
          <w:rFonts w:cs="Calibri"/>
          <w:sz w:val="22"/>
          <w:szCs w:val="22"/>
        </w:rPr>
      </w:pPr>
    </w:p>
    <w:p w14:paraId="338EC2A9" w14:textId="71D2CC1E" w:rsidR="00F66247" w:rsidRPr="00086696" w:rsidRDefault="005A3811" w:rsidP="005A3811">
      <w:pPr>
        <w:rPr>
          <w:rFonts w:cs="Calibri"/>
          <w:sz w:val="22"/>
          <w:szCs w:val="22"/>
        </w:rPr>
      </w:pPr>
      <w:r w:rsidRPr="00086696">
        <w:rPr>
          <w:rFonts w:cs="Calibri"/>
          <w:sz w:val="22"/>
          <w:szCs w:val="22"/>
        </w:rPr>
        <w:t>ACRP Board members should expect to serve on</w:t>
      </w:r>
      <w:r w:rsidR="009B226F">
        <w:rPr>
          <w:rFonts w:cs="Calibri"/>
          <w:sz w:val="22"/>
          <w:szCs w:val="22"/>
        </w:rPr>
        <w:t xml:space="preserve"> at least one committee, appointed by the Board Chair</w:t>
      </w:r>
      <w:r w:rsidRPr="00086696">
        <w:rPr>
          <w:rFonts w:cs="Calibri"/>
          <w:sz w:val="22"/>
          <w:szCs w:val="22"/>
        </w:rPr>
        <w:t>.</w:t>
      </w:r>
      <w:r w:rsidR="001123B3">
        <w:rPr>
          <w:rFonts w:cs="Calibri"/>
          <w:sz w:val="22"/>
          <w:szCs w:val="22"/>
        </w:rPr>
        <w:t xml:space="preserve"> Time commitment for committees </w:t>
      </w:r>
      <w:r w:rsidR="009A75F7">
        <w:rPr>
          <w:rFonts w:cs="Calibri"/>
          <w:sz w:val="22"/>
          <w:szCs w:val="22"/>
        </w:rPr>
        <w:t>vary but</w:t>
      </w:r>
      <w:r w:rsidR="001123B3">
        <w:rPr>
          <w:rFonts w:cs="Calibri"/>
          <w:sz w:val="22"/>
          <w:szCs w:val="22"/>
        </w:rPr>
        <w:t xml:space="preserve"> may include monthly teleconferences.</w:t>
      </w:r>
    </w:p>
    <w:p w14:paraId="4D1C4FCD" w14:textId="77777777" w:rsidR="005A3811" w:rsidRPr="00086696" w:rsidRDefault="005A3811" w:rsidP="005A3811">
      <w:pPr>
        <w:rPr>
          <w:rFonts w:cs="Calibri"/>
          <w:sz w:val="22"/>
          <w:szCs w:val="22"/>
        </w:rPr>
      </w:pPr>
    </w:p>
    <w:p w14:paraId="522E51AD" w14:textId="77777777" w:rsidR="005A3811" w:rsidRPr="00086696" w:rsidRDefault="005A3811" w:rsidP="005A3811">
      <w:pPr>
        <w:rPr>
          <w:rFonts w:cs="Calibri"/>
          <w:i/>
          <w:sz w:val="22"/>
          <w:szCs w:val="22"/>
        </w:rPr>
      </w:pPr>
      <w:r w:rsidRPr="00086696">
        <w:rPr>
          <w:rFonts w:cs="Calibri"/>
          <w:i/>
          <w:sz w:val="22"/>
          <w:szCs w:val="22"/>
        </w:rPr>
        <w:t>Responsibilities</w:t>
      </w:r>
    </w:p>
    <w:p w14:paraId="56002A65" w14:textId="77777777" w:rsidR="005A3811" w:rsidRPr="00083200" w:rsidRDefault="005A3811" w:rsidP="005A3811">
      <w:pPr>
        <w:rPr>
          <w:rFonts w:cs="Calibri"/>
          <w:sz w:val="22"/>
          <w:szCs w:val="22"/>
        </w:rPr>
      </w:pPr>
      <w:r w:rsidRPr="00083200">
        <w:rPr>
          <w:rFonts w:cs="Calibri"/>
          <w:sz w:val="22"/>
          <w:szCs w:val="22"/>
        </w:rPr>
        <w:t>The affairs of the Association are managed by its Board and it is the Board's duty to carry out the objectives and purposes of the Association; to this end, the Board may exercise all powers of the Association.</w:t>
      </w:r>
    </w:p>
    <w:p w14:paraId="5F6748A5" w14:textId="77777777" w:rsidR="005A3811" w:rsidRPr="00083200" w:rsidRDefault="005A3811" w:rsidP="005A3811">
      <w:pPr>
        <w:rPr>
          <w:rFonts w:cs="Calibri"/>
          <w:sz w:val="22"/>
          <w:szCs w:val="22"/>
        </w:rPr>
      </w:pPr>
    </w:p>
    <w:p w14:paraId="185AC79F" w14:textId="77777777" w:rsidR="005A3811" w:rsidRPr="00083200" w:rsidRDefault="005A3811" w:rsidP="005A3811">
      <w:pPr>
        <w:rPr>
          <w:rFonts w:cs="Calibri"/>
          <w:sz w:val="22"/>
          <w:szCs w:val="22"/>
        </w:rPr>
      </w:pPr>
      <w:r w:rsidRPr="00083200">
        <w:rPr>
          <w:rFonts w:cs="Calibri"/>
          <w:sz w:val="22"/>
          <w:szCs w:val="22"/>
        </w:rPr>
        <w:t xml:space="preserve">The ACRP Board has the responsibility to support its mission and vision, serve as strategic decision-makers, and hold the legal authority of its organization. The Board must balance its role as an oversight body with its role as a force supporting the organization and has adopted three overarching principles of governance: </w:t>
      </w:r>
    </w:p>
    <w:p w14:paraId="6DA8E4E4" w14:textId="77777777" w:rsidR="005A3811" w:rsidRPr="00083200" w:rsidRDefault="005A3811" w:rsidP="005A3811">
      <w:pPr>
        <w:rPr>
          <w:rFonts w:cs="Calibri"/>
          <w:sz w:val="22"/>
          <w:szCs w:val="22"/>
        </w:rPr>
      </w:pPr>
    </w:p>
    <w:p w14:paraId="0361FFA2" w14:textId="1A997EA8" w:rsidR="005A3811" w:rsidRPr="00083200" w:rsidRDefault="005A3811" w:rsidP="005A3811">
      <w:pPr>
        <w:pStyle w:val="ListParagraph"/>
        <w:numPr>
          <w:ilvl w:val="0"/>
          <w:numId w:val="10"/>
        </w:numPr>
        <w:contextualSpacing w:val="0"/>
        <w:rPr>
          <w:rFonts w:cs="Calibri"/>
          <w:sz w:val="22"/>
          <w:szCs w:val="22"/>
        </w:rPr>
      </w:pPr>
      <w:r w:rsidRPr="00083200">
        <w:rPr>
          <w:rFonts w:cs="Calibri"/>
          <w:b/>
          <w:sz w:val="22"/>
          <w:szCs w:val="22"/>
        </w:rPr>
        <w:t>Establish Strategic Direction</w:t>
      </w:r>
      <w:r w:rsidRPr="00083200">
        <w:rPr>
          <w:rFonts w:cs="Calibri"/>
          <w:sz w:val="22"/>
          <w:szCs w:val="22"/>
        </w:rPr>
        <w:t xml:space="preserve"> - developing and maintaining a focus on the organization’s mission and </w:t>
      </w:r>
      <w:r w:rsidR="00A44387" w:rsidRPr="00083200">
        <w:rPr>
          <w:rFonts w:cs="Calibri"/>
          <w:sz w:val="22"/>
          <w:szCs w:val="22"/>
        </w:rPr>
        <w:t>vision and</w:t>
      </w:r>
      <w:r w:rsidRPr="00083200">
        <w:rPr>
          <w:rFonts w:cs="Calibri"/>
          <w:sz w:val="22"/>
          <w:szCs w:val="22"/>
        </w:rPr>
        <w:t xml:space="preserve"> referencing them often during decision-making.  Part of establishing strategic direction also includes ensuring effective planning through a philosophical and long-term approach. </w:t>
      </w:r>
    </w:p>
    <w:p w14:paraId="6198A69E" w14:textId="77777777" w:rsidR="005A3811" w:rsidRPr="00083200" w:rsidRDefault="005A3811" w:rsidP="005A3811">
      <w:pPr>
        <w:pStyle w:val="ListParagraph"/>
        <w:rPr>
          <w:rFonts w:cs="Calibri"/>
          <w:sz w:val="22"/>
          <w:szCs w:val="22"/>
        </w:rPr>
      </w:pPr>
    </w:p>
    <w:p w14:paraId="383CE127" w14:textId="543D033E" w:rsidR="005A3811" w:rsidRPr="00083200" w:rsidRDefault="005A3811" w:rsidP="005A3811">
      <w:pPr>
        <w:pStyle w:val="ListParagraph"/>
        <w:numPr>
          <w:ilvl w:val="0"/>
          <w:numId w:val="10"/>
        </w:numPr>
        <w:contextualSpacing w:val="0"/>
        <w:rPr>
          <w:rFonts w:cs="Calibri"/>
          <w:sz w:val="22"/>
          <w:szCs w:val="22"/>
        </w:rPr>
      </w:pPr>
      <w:r w:rsidRPr="00083200">
        <w:rPr>
          <w:rFonts w:cs="Calibri"/>
          <w:b/>
          <w:sz w:val="22"/>
          <w:szCs w:val="22"/>
        </w:rPr>
        <w:t>Ensure Necessary Resources</w:t>
      </w:r>
      <w:r w:rsidRPr="00083200">
        <w:rPr>
          <w:rFonts w:cs="Calibri"/>
          <w:sz w:val="22"/>
          <w:szCs w:val="22"/>
        </w:rPr>
        <w:t xml:space="preserve"> – ensuring adequate financial resources so that the organization remains financially viable; providing capable leadership at the </w:t>
      </w:r>
      <w:r w:rsidR="00937D8E">
        <w:rPr>
          <w:rFonts w:cs="Calibri"/>
          <w:sz w:val="22"/>
          <w:szCs w:val="22"/>
        </w:rPr>
        <w:t>B</w:t>
      </w:r>
      <w:r w:rsidRPr="00083200">
        <w:rPr>
          <w:rFonts w:cs="Calibri"/>
          <w:sz w:val="22"/>
          <w:szCs w:val="22"/>
        </w:rPr>
        <w:t xml:space="preserve">oard level through a </w:t>
      </w:r>
      <w:r w:rsidR="00937D8E">
        <w:rPr>
          <w:rFonts w:cs="Calibri"/>
          <w:sz w:val="22"/>
          <w:szCs w:val="22"/>
        </w:rPr>
        <w:t>B</w:t>
      </w:r>
      <w:r w:rsidRPr="00083200">
        <w:rPr>
          <w:rFonts w:cs="Calibri"/>
          <w:sz w:val="22"/>
          <w:szCs w:val="22"/>
        </w:rPr>
        <w:t xml:space="preserve">oard </w:t>
      </w:r>
      <w:r w:rsidRPr="00083200">
        <w:rPr>
          <w:rFonts w:cs="Calibri"/>
          <w:sz w:val="22"/>
          <w:szCs w:val="22"/>
        </w:rPr>
        <w:lastRenderedPageBreak/>
        <w:t xml:space="preserve">development plan as well as selecting, </w:t>
      </w:r>
      <w:proofErr w:type="gramStart"/>
      <w:r w:rsidRPr="00083200">
        <w:rPr>
          <w:rFonts w:cs="Calibri"/>
          <w:sz w:val="22"/>
          <w:szCs w:val="22"/>
        </w:rPr>
        <w:t>supporting</w:t>
      </w:r>
      <w:proofErr w:type="gramEnd"/>
      <w:r w:rsidRPr="00083200">
        <w:rPr>
          <w:rFonts w:cs="Calibri"/>
          <w:sz w:val="22"/>
          <w:szCs w:val="22"/>
        </w:rPr>
        <w:t xml:space="preserve"> and evaluating the executive director; and finally, enhancing the organization’s public standing by promoting a positive public image. </w:t>
      </w:r>
    </w:p>
    <w:p w14:paraId="12966246" w14:textId="77777777" w:rsidR="005A3811" w:rsidRPr="00083200" w:rsidRDefault="005A3811" w:rsidP="005A3811">
      <w:pPr>
        <w:pStyle w:val="ListParagraph"/>
        <w:rPr>
          <w:rFonts w:cs="Calibri"/>
          <w:sz w:val="22"/>
          <w:szCs w:val="22"/>
        </w:rPr>
      </w:pPr>
    </w:p>
    <w:p w14:paraId="2E44C763" w14:textId="28798680" w:rsidR="005A3811" w:rsidRPr="00083200" w:rsidRDefault="06646CAE" w:rsidP="06646CAE">
      <w:pPr>
        <w:pStyle w:val="ListParagraph"/>
        <w:numPr>
          <w:ilvl w:val="0"/>
          <w:numId w:val="10"/>
        </w:numPr>
        <w:contextualSpacing w:val="0"/>
        <w:rPr>
          <w:rFonts w:cs="Calibri"/>
          <w:sz w:val="22"/>
          <w:szCs w:val="22"/>
        </w:rPr>
      </w:pPr>
      <w:r w:rsidRPr="06646CAE">
        <w:rPr>
          <w:rFonts w:cs="Calibri"/>
          <w:b/>
          <w:bCs/>
          <w:sz w:val="22"/>
          <w:szCs w:val="22"/>
        </w:rPr>
        <w:t>Provide Oversight</w:t>
      </w:r>
      <w:r w:rsidRPr="06646CAE">
        <w:rPr>
          <w:rFonts w:cs="Calibri"/>
          <w:sz w:val="22"/>
          <w:szCs w:val="22"/>
        </w:rPr>
        <w:t xml:space="preserve"> - monitoring and strengthening programs and services through thoughtful planning, monitoring, and evaluation.  Financially, the </w:t>
      </w:r>
      <w:r w:rsidR="00937D8E">
        <w:rPr>
          <w:rFonts w:cs="Calibri"/>
          <w:sz w:val="22"/>
          <w:szCs w:val="22"/>
        </w:rPr>
        <w:t>B</w:t>
      </w:r>
      <w:r w:rsidRPr="06646CAE">
        <w:rPr>
          <w:rFonts w:cs="Calibri"/>
          <w:sz w:val="22"/>
          <w:szCs w:val="22"/>
        </w:rPr>
        <w:t xml:space="preserve">oard is also responsible for protecting the organization’s assets through financial risk management oversight.  Legally and ethically, the </w:t>
      </w:r>
      <w:r w:rsidR="002318A3">
        <w:rPr>
          <w:rFonts w:cs="Calibri"/>
          <w:sz w:val="22"/>
          <w:szCs w:val="22"/>
        </w:rPr>
        <w:t>B</w:t>
      </w:r>
      <w:r w:rsidRPr="06646CAE">
        <w:rPr>
          <w:rFonts w:cs="Calibri"/>
          <w:sz w:val="22"/>
          <w:szCs w:val="22"/>
        </w:rPr>
        <w:t>o</w:t>
      </w:r>
      <w:r w:rsidR="00E8048F">
        <w:rPr>
          <w:rFonts w:cs="Calibri"/>
          <w:sz w:val="22"/>
          <w:szCs w:val="22"/>
        </w:rPr>
        <w:t>ard m</w:t>
      </w:r>
      <w:r w:rsidRPr="06646CAE">
        <w:rPr>
          <w:rFonts w:cs="Calibri"/>
          <w:sz w:val="22"/>
          <w:szCs w:val="22"/>
        </w:rPr>
        <w:t>ust oversee the integrity of the organization and accept its fiduciary responsibilities of the Duty of Care, Duty of Loyalty and Duty of Obedience.</w:t>
      </w:r>
    </w:p>
    <w:p w14:paraId="1FA1DE09" w14:textId="77777777" w:rsidR="005A3811" w:rsidRPr="00086696" w:rsidRDefault="005A3811" w:rsidP="005A3811">
      <w:pPr>
        <w:rPr>
          <w:rFonts w:cs="Calibri"/>
          <w:sz w:val="22"/>
          <w:szCs w:val="22"/>
        </w:rPr>
      </w:pPr>
    </w:p>
    <w:p w14:paraId="03346C3A" w14:textId="77777777" w:rsidR="001F3454" w:rsidRPr="00086696" w:rsidRDefault="001F3454" w:rsidP="001F3454">
      <w:pPr>
        <w:pBdr>
          <w:bottom w:val="single" w:sz="4" w:space="1" w:color="auto"/>
        </w:pBdr>
        <w:rPr>
          <w:rFonts w:cstheme="minorHAnsi"/>
          <w:b/>
          <w:sz w:val="26"/>
          <w:szCs w:val="26"/>
        </w:rPr>
      </w:pPr>
      <w:r w:rsidRPr="00086696">
        <w:rPr>
          <w:rFonts w:cstheme="minorHAnsi"/>
          <w:b/>
          <w:sz w:val="26"/>
          <w:szCs w:val="26"/>
        </w:rPr>
        <w:t>ACRP LEADERSHIP</w:t>
      </w:r>
    </w:p>
    <w:p w14:paraId="0D288D38" w14:textId="77777777" w:rsidR="001F3454" w:rsidRPr="00086696" w:rsidRDefault="001F3454" w:rsidP="001F3454">
      <w:pPr>
        <w:rPr>
          <w:rFonts w:cstheme="minorHAnsi"/>
          <w:sz w:val="22"/>
          <w:szCs w:val="22"/>
        </w:rPr>
      </w:pPr>
    </w:p>
    <w:p w14:paraId="0E2C9C1A" w14:textId="25BA1FDD" w:rsidR="009F6C0B" w:rsidRDefault="001F3454" w:rsidP="001F3454">
      <w:pPr>
        <w:rPr>
          <w:rFonts w:cstheme="minorHAnsi"/>
          <w:sz w:val="22"/>
          <w:szCs w:val="22"/>
        </w:rPr>
      </w:pPr>
      <w:r w:rsidRPr="00086696">
        <w:rPr>
          <w:rFonts w:cstheme="minorHAnsi"/>
          <w:sz w:val="22"/>
          <w:szCs w:val="22"/>
        </w:rPr>
        <w:t xml:space="preserve">This section provides a glimpse of the culture of the Association and highlights the leadership needs of ACRP.  The Association expects leaders who will embrace a Leadership Code of Conduct, utilize knowledge-based decision making, and share ACRP’s self-defined Board of Trustees’ </w:t>
      </w:r>
      <w:r w:rsidRPr="005E5A22">
        <w:rPr>
          <w:rFonts w:cstheme="minorHAnsi"/>
          <w:bCs/>
          <w:sz w:val="22"/>
          <w:szCs w:val="22"/>
        </w:rPr>
        <w:t>core value</w:t>
      </w:r>
      <w:r w:rsidR="009F6C0B">
        <w:rPr>
          <w:rFonts w:cstheme="minorHAnsi"/>
          <w:sz w:val="22"/>
          <w:szCs w:val="22"/>
        </w:rPr>
        <w:t>s.</w:t>
      </w:r>
    </w:p>
    <w:p w14:paraId="5AC345DD" w14:textId="77777777" w:rsidR="009F6C0B" w:rsidRDefault="009F6C0B" w:rsidP="001F3454">
      <w:pPr>
        <w:rPr>
          <w:rFonts w:cstheme="minorHAnsi"/>
          <w:sz w:val="22"/>
          <w:szCs w:val="22"/>
        </w:rPr>
      </w:pPr>
    </w:p>
    <w:p w14:paraId="67BE4DE6" w14:textId="00112EB1" w:rsidR="001F3454" w:rsidRPr="00086696" w:rsidRDefault="009F6C0B" w:rsidP="001F3454">
      <w:pPr>
        <w:rPr>
          <w:rFonts w:cstheme="minorHAnsi"/>
          <w:sz w:val="22"/>
          <w:szCs w:val="22"/>
        </w:rPr>
      </w:pPr>
      <w:r>
        <w:rPr>
          <w:rFonts w:cstheme="minorHAnsi"/>
          <w:bCs/>
          <w:i/>
          <w:iCs/>
          <w:sz w:val="22"/>
          <w:szCs w:val="22"/>
        </w:rPr>
        <w:t>C</w:t>
      </w:r>
      <w:r w:rsidRPr="001541F5">
        <w:rPr>
          <w:rFonts w:cstheme="minorHAnsi"/>
          <w:bCs/>
          <w:i/>
          <w:iCs/>
          <w:sz w:val="22"/>
          <w:szCs w:val="22"/>
        </w:rPr>
        <w:t xml:space="preserve">ore </w:t>
      </w:r>
      <w:r>
        <w:rPr>
          <w:rFonts w:cstheme="minorHAnsi"/>
          <w:bCs/>
          <w:i/>
          <w:iCs/>
          <w:sz w:val="22"/>
          <w:szCs w:val="22"/>
        </w:rPr>
        <w:t>V</w:t>
      </w:r>
      <w:r w:rsidRPr="001541F5">
        <w:rPr>
          <w:rFonts w:cstheme="minorHAnsi"/>
          <w:bCs/>
          <w:i/>
          <w:iCs/>
          <w:sz w:val="22"/>
          <w:szCs w:val="22"/>
        </w:rPr>
        <w:t>alues</w:t>
      </w:r>
      <w:r w:rsidR="001F3454" w:rsidRPr="00086696">
        <w:rPr>
          <w:rFonts w:cstheme="minorHAnsi"/>
          <w:sz w:val="22"/>
          <w:szCs w:val="22"/>
        </w:rPr>
        <w:t xml:space="preserve">  </w:t>
      </w:r>
    </w:p>
    <w:p w14:paraId="0ABF5600" w14:textId="77777777" w:rsidR="001F3454" w:rsidRPr="005E5A22" w:rsidRDefault="001F3454" w:rsidP="001F3454">
      <w:pPr>
        <w:ind w:left="288"/>
        <w:rPr>
          <w:rFonts w:cstheme="minorHAnsi"/>
          <w:i/>
          <w:sz w:val="16"/>
          <w:szCs w:val="16"/>
        </w:rPr>
      </w:pPr>
    </w:p>
    <w:p w14:paraId="44500777" w14:textId="77777777" w:rsidR="00DE405D" w:rsidRPr="005505FD" w:rsidRDefault="00DE405D" w:rsidP="00DE405D">
      <w:pPr>
        <w:pStyle w:val="Default"/>
        <w:numPr>
          <w:ilvl w:val="0"/>
          <w:numId w:val="14"/>
        </w:numPr>
        <w:rPr>
          <w:rFonts w:cs="Times New Roman"/>
          <w:color w:val="auto"/>
          <w:sz w:val="22"/>
          <w:szCs w:val="22"/>
        </w:rPr>
      </w:pPr>
      <w:r w:rsidRPr="005505FD">
        <w:rPr>
          <w:rFonts w:cs="Times New Roman"/>
          <w:b/>
          <w:bCs/>
          <w:color w:val="auto"/>
          <w:sz w:val="22"/>
          <w:szCs w:val="22"/>
        </w:rPr>
        <w:t xml:space="preserve">Integrity </w:t>
      </w:r>
    </w:p>
    <w:p w14:paraId="4D3B2DA2" w14:textId="77777777" w:rsidR="00DE405D" w:rsidRPr="005505FD" w:rsidRDefault="00DE405D" w:rsidP="00DE405D">
      <w:pPr>
        <w:pStyle w:val="Default"/>
        <w:ind w:left="720"/>
        <w:rPr>
          <w:color w:val="auto"/>
          <w:sz w:val="22"/>
          <w:szCs w:val="22"/>
        </w:rPr>
      </w:pPr>
      <w:r w:rsidRPr="005505FD">
        <w:rPr>
          <w:color w:val="auto"/>
          <w:sz w:val="22"/>
          <w:szCs w:val="22"/>
        </w:rPr>
        <w:t xml:space="preserve">We demonstrate honesty, fairness, and the highest standards of ethical behavior as the foundation of all we do. </w:t>
      </w:r>
    </w:p>
    <w:p w14:paraId="72526BAD" w14:textId="77777777" w:rsidR="00DE405D" w:rsidRPr="00826A7A" w:rsidRDefault="00DE405D" w:rsidP="00DE405D">
      <w:pPr>
        <w:pStyle w:val="Default"/>
        <w:ind w:left="720"/>
        <w:rPr>
          <w:b/>
          <w:bCs/>
          <w:color w:val="auto"/>
          <w:sz w:val="16"/>
          <w:szCs w:val="16"/>
        </w:rPr>
      </w:pPr>
    </w:p>
    <w:p w14:paraId="5EF9C528" w14:textId="77777777" w:rsidR="00DE405D" w:rsidRPr="005505FD" w:rsidRDefault="00DE405D" w:rsidP="00DE405D">
      <w:pPr>
        <w:pStyle w:val="Default"/>
        <w:numPr>
          <w:ilvl w:val="0"/>
          <w:numId w:val="14"/>
        </w:numPr>
        <w:rPr>
          <w:color w:val="auto"/>
          <w:sz w:val="22"/>
          <w:szCs w:val="22"/>
        </w:rPr>
      </w:pPr>
      <w:r w:rsidRPr="005505FD">
        <w:rPr>
          <w:b/>
          <w:bCs/>
          <w:color w:val="auto"/>
          <w:sz w:val="22"/>
          <w:szCs w:val="22"/>
        </w:rPr>
        <w:t xml:space="preserve">Dedication </w:t>
      </w:r>
    </w:p>
    <w:p w14:paraId="2F0D6C5E" w14:textId="77777777" w:rsidR="00DE405D" w:rsidRPr="005505FD" w:rsidRDefault="00DE405D" w:rsidP="00DE405D">
      <w:pPr>
        <w:pStyle w:val="Default"/>
        <w:ind w:left="720"/>
        <w:rPr>
          <w:color w:val="auto"/>
          <w:sz w:val="22"/>
          <w:szCs w:val="22"/>
        </w:rPr>
      </w:pPr>
      <w:r w:rsidRPr="005505FD">
        <w:rPr>
          <w:color w:val="auto"/>
          <w:sz w:val="22"/>
          <w:szCs w:val="22"/>
        </w:rPr>
        <w:t xml:space="preserve">We are committed to focusing on the diverse needs of the professional clinical research community with an unwavering standard of dedication. </w:t>
      </w:r>
    </w:p>
    <w:p w14:paraId="31032E03" w14:textId="77777777" w:rsidR="00DE405D" w:rsidRPr="00826A7A" w:rsidRDefault="00DE405D" w:rsidP="00DE405D">
      <w:pPr>
        <w:pStyle w:val="Default"/>
        <w:ind w:left="720"/>
        <w:rPr>
          <w:b/>
          <w:bCs/>
          <w:color w:val="auto"/>
          <w:sz w:val="16"/>
          <w:szCs w:val="16"/>
        </w:rPr>
      </w:pPr>
    </w:p>
    <w:p w14:paraId="6208F717" w14:textId="77777777" w:rsidR="00DE405D" w:rsidRPr="005505FD" w:rsidRDefault="00DE405D" w:rsidP="00DE405D">
      <w:pPr>
        <w:pStyle w:val="Default"/>
        <w:numPr>
          <w:ilvl w:val="0"/>
          <w:numId w:val="14"/>
        </w:numPr>
        <w:rPr>
          <w:color w:val="auto"/>
          <w:sz w:val="22"/>
          <w:szCs w:val="22"/>
        </w:rPr>
      </w:pPr>
      <w:r w:rsidRPr="005505FD">
        <w:rPr>
          <w:b/>
          <w:bCs/>
          <w:color w:val="auto"/>
          <w:sz w:val="22"/>
          <w:szCs w:val="22"/>
        </w:rPr>
        <w:t xml:space="preserve">Courage </w:t>
      </w:r>
    </w:p>
    <w:p w14:paraId="0CFC0A92" w14:textId="77777777" w:rsidR="00DE405D" w:rsidRPr="005505FD" w:rsidRDefault="00DE405D" w:rsidP="00DE405D">
      <w:pPr>
        <w:pStyle w:val="Default"/>
        <w:ind w:left="720"/>
        <w:rPr>
          <w:color w:val="auto"/>
          <w:sz w:val="22"/>
          <w:szCs w:val="22"/>
        </w:rPr>
      </w:pPr>
      <w:r w:rsidRPr="005505FD">
        <w:rPr>
          <w:color w:val="auto"/>
          <w:sz w:val="22"/>
          <w:szCs w:val="22"/>
        </w:rPr>
        <w:t xml:space="preserve">We applaud the courage to imagine what can be possible and welcome opportunities to pioneer innovative and dynamic solutions. </w:t>
      </w:r>
    </w:p>
    <w:p w14:paraId="3C2E3504" w14:textId="77777777" w:rsidR="00DE405D" w:rsidRPr="00826A7A" w:rsidRDefault="00DE405D" w:rsidP="00DE405D">
      <w:pPr>
        <w:pStyle w:val="Default"/>
        <w:ind w:left="720"/>
        <w:rPr>
          <w:b/>
          <w:bCs/>
          <w:color w:val="auto"/>
          <w:sz w:val="16"/>
          <w:szCs w:val="16"/>
        </w:rPr>
      </w:pPr>
    </w:p>
    <w:p w14:paraId="53B4BA36" w14:textId="77777777" w:rsidR="00DE405D" w:rsidRPr="005505FD" w:rsidRDefault="00DE405D" w:rsidP="00DE405D">
      <w:pPr>
        <w:pStyle w:val="Default"/>
        <w:numPr>
          <w:ilvl w:val="0"/>
          <w:numId w:val="14"/>
        </w:numPr>
        <w:rPr>
          <w:color w:val="auto"/>
          <w:sz w:val="22"/>
          <w:szCs w:val="22"/>
        </w:rPr>
      </w:pPr>
      <w:r w:rsidRPr="005505FD">
        <w:rPr>
          <w:b/>
          <w:bCs/>
          <w:color w:val="auto"/>
          <w:sz w:val="22"/>
          <w:szCs w:val="22"/>
        </w:rPr>
        <w:t xml:space="preserve">Collaboration </w:t>
      </w:r>
    </w:p>
    <w:p w14:paraId="575888B3" w14:textId="677F14FF" w:rsidR="00DE405D" w:rsidRDefault="00DE405D" w:rsidP="00DE405D">
      <w:pPr>
        <w:pStyle w:val="Default"/>
        <w:ind w:left="720"/>
        <w:rPr>
          <w:color w:val="auto"/>
          <w:sz w:val="22"/>
          <w:szCs w:val="22"/>
        </w:rPr>
      </w:pPr>
      <w:r w:rsidRPr="005505FD">
        <w:rPr>
          <w:color w:val="auto"/>
          <w:sz w:val="22"/>
          <w:szCs w:val="22"/>
        </w:rPr>
        <w:t xml:space="preserve">We encourage open and active dialogue, coordinated efforts, and diverse contributions that foster a successful environment. </w:t>
      </w:r>
    </w:p>
    <w:p w14:paraId="11555DB2" w14:textId="77777777" w:rsidR="00566D38" w:rsidRPr="00826A7A" w:rsidRDefault="00566D38" w:rsidP="00DE405D">
      <w:pPr>
        <w:pStyle w:val="Default"/>
        <w:ind w:left="720"/>
        <w:rPr>
          <w:color w:val="auto"/>
          <w:sz w:val="16"/>
          <w:szCs w:val="16"/>
        </w:rPr>
      </w:pPr>
    </w:p>
    <w:p w14:paraId="47ED1915" w14:textId="77777777" w:rsidR="00DE405D" w:rsidRPr="005505FD" w:rsidRDefault="00DE405D" w:rsidP="00826A7A">
      <w:pPr>
        <w:pStyle w:val="Default"/>
        <w:numPr>
          <w:ilvl w:val="0"/>
          <w:numId w:val="14"/>
        </w:numPr>
        <w:rPr>
          <w:color w:val="auto"/>
          <w:sz w:val="22"/>
          <w:szCs w:val="22"/>
        </w:rPr>
      </w:pPr>
      <w:r w:rsidRPr="005505FD">
        <w:rPr>
          <w:b/>
          <w:bCs/>
          <w:color w:val="auto"/>
          <w:sz w:val="22"/>
          <w:szCs w:val="22"/>
        </w:rPr>
        <w:t xml:space="preserve">Excellence </w:t>
      </w:r>
    </w:p>
    <w:p w14:paraId="6DE82327" w14:textId="77777777" w:rsidR="00DE405D" w:rsidRPr="00DE405D" w:rsidRDefault="00DE405D" w:rsidP="00DE405D">
      <w:pPr>
        <w:pStyle w:val="ListParagraph"/>
        <w:rPr>
          <w:rFonts w:ascii="Calibri" w:hAnsi="Calibri" w:cs="Calibri"/>
          <w:b/>
          <w:bCs/>
          <w:sz w:val="22"/>
          <w:szCs w:val="22"/>
        </w:rPr>
      </w:pPr>
      <w:r w:rsidRPr="00DE405D">
        <w:rPr>
          <w:rFonts w:ascii="Calibri" w:hAnsi="Calibri"/>
          <w:sz w:val="22"/>
          <w:szCs w:val="22"/>
        </w:rPr>
        <w:t>We expect quality, professionalism, and outstanding service to those we serve in order to build trusted and lasting relationships.</w:t>
      </w:r>
    </w:p>
    <w:p w14:paraId="39627D97" w14:textId="77777777" w:rsidR="0085383A" w:rsidRPr="00086696" w:rsidRDefault="0085383A" w:rsidP="00F64518">
      <w:pPr>
        <w:pStyle w:val="Default"/>
        <w:ind w:left="720"/>
        <w:rPr>
          <w:rFonts w:asciiTheme="minorHAnsi" w:hAnsiTheme="minorHAnsi" w:cs="Times New Roman"/>
          <w:color w:val="auto"/>
          <w:sz w:val="22"/>
          <w:szCs w:val="22"/>
        </w:rPr>
      </w:pPr>
    </w:p>
    <w:p w14:paraId="6BDFF642" w14:textId="77777777" w:rsidR="009F6C0B" w:rsidRDefault="009F6C0B">
      <w:pPr>
        <w:rPr>
          <w:i/>
          <w:iCs/>
          <w:sz w:val="22"/>
          <w:szCs w:val="22"/>
        </w:rPr>
      </w:pPr>
      <w:r>
        <w:rPr>
          <w:i/>
          <w:iCs/>
          <w:sz w:val="22"/>
          <w:szCs w:val="22"/>
        </w:rPr>
        <w:br w:type="page"/>
      </w:r>
    </w:p>
    <w:p w14:paraId="0819C885" w14:textId="77777777" w:rsidR="009F6C0B" w:rsidRDefault="001F3454" w:rsidP="005E5A22">
      <w:pPr>
        <w:rPr>
          <w:rFonts w:cstheme="minorHAnsi"/>
          <w:iCs/>
          <w:sz w:val="22"/>
          <w:szCs w:val="22"/>
        </w:rPr>
      </w:pPr>
      <w:r w:rsidRPr="005E5A22">
        <w:rPr>
          <w:rFonts w:cstheme="minorHAnsi"/>
          <w:i/>
          <w:iCs/>
          <w:sz w:val="22"/>
          <w:szCs w:val="22"/>
        </w:rPr>
        <w:lastRenderedPageBreak/>
        <w:t>Leadership Code of Conduct</w:t>
      </w:r>
      <w:r w:rsidRPr="005E5A22">
        <w:rPr>
          <w:rFonts w:cstheme="minorHAnsi"/>
          <w:iCs/>
          <w:sz w:val="22"/>
          <w:szCs w:val="22"/>
        </w:rPr>
        <w:t xml:space="preserve"> </w:t>
      </w:r>
    </w:p>
    <w:p w14:paraId="3F2751CC" w14:textId="5218EACD" w:rsidR="001F3454" w:rsidRPr="005E5A22" w:rsidRDefault="001F3454" w:rsidP="001F3454">
      <w:pPr>
        <w:spacing w:after="120"/>
        <w:rPr>
          <w:rFonts w:cstheme="minorHAnsi"/>
          <w:iCs/>
          <w:sz w:val="22"/>
          <w:szCs w:val="22"/>
        </w:rPr>
      </w:pPr>
      <w:r w:rsidRPr="005E5A22">
        <w:rPr>
          <w:rFonts w:cstheme="minorHAnsi"/>
          <w:iCs/>
          <w:sz w:val="22"/>
          <w:szCs w:val="22"/>
        </w:rPr>
        <w:t xml:space="preserve">Board Members, Volunteer Leaders, and Staff </w:t>
      </w:r>
      <w:r w:rsidR="009F6C0B">
        <w:rPr>
          <w:rFonts w:cstheme="minorHAnsi"/>
          <w:iCs/>
          <w:sz w:val="22"/>
          <w:szCs w:val="22"/>
        </w:rPr>
        <w:t>s</w:t>
      </w:r>
      <w:r w:rsidRPr="005E5A22">
        <w:rPr>
          <w:rFonts w:cstheme="minorHAnsi"/>
          <w:iCs/>
          <w:sz w:val="22"/>
          <w:szCs w:val="22"/>
        </w:rPr>
        <w:t xml:space="preserve">hall: </w:t>
      </w:r>
    </w:p>
    <w:p w14:paraId="6279C41E" w14:textId="16219148" w:rsidR="001F3454"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 xml:space="preserve">Always be guided by ACRP’s core values, </w:t>
      </w:r>
      <w:r w:rsidR="000659E0">
        <w:rPr>
          <w:color w:val="auto"/>
          <w:sz w:val="22"/>
          <w:szCs w:val="22"/>
        </w:rPr>
        <w:t xml:space="preserve">vision, mission, and goals </w:t>
      </w:r>
      <w:r w:rsidRPr="00086696">
        <w:rPr>
          <w:rFonts w:asciiTheme="minorHAnsi" w:hAnsiTheme="minorHAnsi" w:cs="Times New Roman"/>
          <w:color w:val="auto"/>
          <w:sz w:val="22"/>
          <w:szCs w:val="22"/>
        </w:rPr>
        <w:t xml:space="preserve">when making decisions for the Association. </w:t>
      </w:r>
    </w:p>
    <w:p w14:paraId="78814D0F" w14:textId="77777777"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Be clear on outcomes expected and allocation of resources to be used to make those decisions happen.</w:t>
      </w:r>
    </w:p>
    <w:p w14:paraId="39513173" w14:textId="6F1587ED"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 xml:space="preserve">Demonstrate good faith, sound judgment, honesty, </w:t>
      </w:r>
      <w:r w:rsidR="00C236D4" w:rsidRPr="00086696">
        <w:rPr>
          <w:rFonts w:asciiTheme="minorHAnsi" w:hAnsiTheme="minorHAnsi" w:cs="Times New Roman"/>
          <w:color w:val="auto"/>
          <w:sz w:val="22"/>
          <w:szCs w:val="22"/>
        </w:rPr>
        <w:t>transparency,</w:t>
      </w:r>
      <w:r w:rsidRPr="00086696">
        <w:rPr>
          <w:rFonts w:asciiTheme="minorHAnsi" w:hAnsiTheme="minorHAnsi" w:cs="Times New Roman"/>
          <w:color w:val="auto"/>
          <w:sz w:val="22"/>
          <w:szCs w:val="22"/>
        </w:rPr>
        <w:t xml:space="preserve"> and loyalty in our ACRP activities. </w:t>
      </w:r>
    </w:p>
    <w:p w14:paraId="6D47B721" w14:textId="77777777"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 xml:space="preserve">In these activities, commit to ethical, strategic, and lawful conduct that exhibits uncompromising integrity and a lack of self-interest in a courteous and respectful manner. </w:t>
      </w:r>
    </w:p>
    <w:p w14:paraId="5F5CABAC" w14:textId="77777777"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 xml:space="preserve">Do not engage in any conduct that is inconsistent with ACRP’s best interest or that may impair any ACRP relationship, personal or business. </w:t>
      </w:r>
    </w:p>
    <w:p w14:paraId="14CB4ED7" w14:textId="77777777"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Prepare for all meetings: read the materials well in advance and gather the information needed for full participation.</w:t>
      </w:r>
    </w:p>
    <w:p w14:paraId="47BA1E31" w14:textId="77777777"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 xml:space="preserve">Work toward a practical consensus: focus on issues, not people, listen and learn, especially by giving fair and full consideration to all viewpoints, be willing to sacrifice one’s personal position and interest for the sake of the Association and its membership. </w:t>
      </w:r>
    </w:p>
    <w:p w14:paraId="0E618539" w14:textId="3A0524C5" w:rsidR="001F3454" w:rsidRPr="00086696" w:rsidRDefault="001F3454" w:rsidP="005538B2">
      <w:pPr>
        <w:pStyle w:val="Default"/>
        <w:numPr>
          <w:ilvl w:val="0"/>
          <w:numId w:val="14"/>
        </w:numPr>
        <w:rPr>
          <w:rFonts w:asciiTheme="minorHAnsi" w:hAnsiTheme="minorHAnsi" w:cs="Times New Roman"/>
          <w:color w:val="auto"/>
          <w:sz w:val="22"/>
          <w:szCs w:val="22"/>
        </w:rPr>
      </w:pPr>
      <w:r w:rsidRPr="00086696">
        <w:rPr>
          <w:rFonts w:asciiTheme="minorHAnsi" w:hAnsiTheme="minorHAnsi" w:cs="Times New Roman"/>
          <w:color w:val="auto"/>
          <w:sz w:val="22"/>
          <w:szCs w:val="22"/>
        </w:rPr>
        <w:t xml:space="preserve">Publicly support all Board decisions - raise concerns in the Board room, not outside. </w:t>
      </w:r>
    </w:p>
    <w:p w14:paraId="1003E748" w14:textId="77777777" w:rsidR="001F3454" w:rsidRDefault="001F3454" w:rsidP="001F3454">
      <w:pPr>
        <w:rPr>
          <w:rFonts w:cstheme="minorHAnsi"/>
          <w:sz w:val="22"/>
          <w:szCs w:val="22"/>
        </w:rPr>
      </w:pPr>
    </w:p>
    <w:p w14:paraId="018F9F0E" w14:textId="20F488C6" w:rsidR="009F6C0B" w:rsidRPr="005E5A22" w:rsidRDefault="001F3454" w:rsidP="00A44387">
      <w:pPr>
        <w:rPr>
          <w:rFonts w:cstheme="minorHAnsi"/>
          <w:i/>
          <w:iCs/>
          <w:sz w:val="22"/>
          <w:szCs w:val="22"/>
        </w:rPr>
      </w:pPr>
      <w:r w:rsidRPr="005E5A22">
        <w:rPr>
          <w:rFonts w:cstheme="minorHAnsi"/>
          <w:i/>
          <w:iCs/>
          <w:sz w:val="22"/>
          <w:szCs w:val="22"/>
        </w:rPr>
        <w:t>Leadership Responsibilities</w:t>
      </w:r>
    </w:p>
    <w:p w14:paraId="74F9289E" w14:textId="585701CF" w:rsidR="00A44387" w:rsidRPr="005E5A22" w:rsidRDefault="009F6C0B" w:rsidP="00A44387">
      <w:pPr>
        <w:rPr>
          <w:rFonts w:cstheme="minorHAnsi"/>
          <w:sz w:val="22"/>
          <w:szCs w:val="22"/>
        </w:rPr>
      </w:pPr>
      <w:r>
        <w:rPr>
          <w:rFonts w:cstheme="minorHAnsi"/>
          <w:sz w:val="22"/>
          <w:szCs w:val="22"/>
        </w:rPr>
        <w:t xml:space="preserve">The </w:t>
      </w:r>
      <w:r w:rsidR="001F3454" w:rsidRPr="005E5A22">
        <w:rPr>
          <w:rFonts w:cstheme="minorHAnsi"/>
          <w:sz w:val="22"/>
          <w:szCs w:val="22"/>
        </w:rPr>
        <w:t>role of the Board of Trustees</w:t>
      </w:r>
      <w:r>
        <w:rPr>
          <w:rFonts w:cstheme="minorHAnsi"/>
          <w:sz w:val="22"/>
          <w:szCs w:val="22"/>
        </w:rPr>
        <w:t xml:space="preserve"> is to:</w:t>
      </w:r>
    </w:p>
    <w:p w14:paraId="37D2BE0C" w14:textId="77777777" w:rsidR="00A44387" w:rsidRPr="005E5A22" w:rsidRDefault="00A44387" w:rsidP="00A44387">
      <w:pPr>
        <w:rPr>
          <w:rFonts w:cstheme="minorHAnsi"/>
          <w:sz w:val="16"/>
          <w:szCs w:val="16"/>
        </w:rPr>
      </w:pPr>
    </w:p>
    <w:p w14:paraId="2C1741C0" w14:textId="6F77D219" w:rsidR="005538B2" w:rsidRPr="005538B2" w:rsidRDefault="005538B2" w:rsidP="005538B2">
      <w:pPr>
        <w:pStyle w:val="NoSpacing"/>
        <w:widowControl w:val="0"/>
        <w:numPr>
          <w:ilvl w:val="0"/>
          <w:numId w:val="18"/>
        </w:numPr>
        <w:autoSpaceDE w:val="0"/>
        <w:autoSpaceDN w:val="0"/>
        <w:ind w:left="495" w:right="-105" w:hanging="315"/>
        <w:rPr>
          <w:rFonts w:asciiTheme="minorHAnsi" w:hAnsiTheme="minorHAnsi" w:cstheme="minorHAnsi"/>
          <w:sz w:val="22"/>
          <w:szCs w:val="22"/>
        </w:rPr>
      </w:pPr>
      <w:r w:rsidRPr="005538B2">
        <w:rPr>
          <w:rFonts w:asciiTheme="minorHAnsi" w:hAnsiTheme="minorHAnsi" w:cstheme="minorHAnsi"/>
          <w:sz w:val="22"/>
          <w:szCs w:val="22"/>
        </w:rPr>
        <w:t>Know ACRP’s mission, goals, programs, services, needs, and strengths</w:t>
      </w:r>
      <w:r w:rsidR="00D26CDB">
        <w:rPr>
          <w:rFonts w:asciiTheme="minorHAnsi" w:hAnsiTheme="minorHAnsi" w:cstheme="minorHAnsi"/>
          <w:sz w:val="22"/>
          <w:szCs w:val="22"/>
        </w:rPr>
        <w:t>.</w:t>
      </w:r>
    </w:p>
    <w:p w14:paraId="13422AE9" w14:textId="62C3FE31"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Follow trends in the clinical research community</w:t>
      </w:r>
      <w:r>
        <w:rPr>
          <w:rFonts w:asciiTheme="minorHAnsi" w:hAnsiTheme="minorHAnsi" w:cstheme="minorHAnsi"/>
          <w:sz w:val="22"/>
          <w:szCs w:val="22"/>
        </w:rPr>
        <w:t>;</w:t>
      </w:r>
      <w:r w:rsidRPr="005538B2">
        <w:rPr>
          <w:rFonts w:asciiTheme="minorHAnsi" w:hAnsiTheme="minorHAnsi" w:cstheme="minorHAnsi"/>
          <w:sz w:val="22"/>
          <w:szCs w:val="22"/>
        </w:rPr>
        <w:t xml:space="preserve"> keep informed of their impact on/within ACRP</w:t>
      </w:r>
      <w:r w:rsidR="00D26CDB">
        <w:rPr>
          <w:rFonts w:asciiTheme="minorHAnsi" w:hAnsiTheme="minorHAnsi" w:cstheme="minorHAnsi"/>
          <w:sz w:val="22"/>
          <w:szCs w:val="22"/>
        </w:rPr>
        <w:t>.</w:t>
      </w:r>
    </w:p>
    <w:p w14:paraId="6C74DD0C" w14:textId="13FB9A69"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Serve as ambassador for ACRP, telling the organization’s story and presenting its accomplishments, programs, and challenges</w:t>
      </w:r>
      <w:r w:rsidR="00D26CDB">
        <w:rPr>
          <w:rFonts w:asciiTheme="minorHAnsi" w:hAnsiTheme="minorHAnsi" w:cstheme="minorHAnsi"/>
          <w:sz w:val="22"/>
          <w:szCs w:val="22"/>
        </w:rPr>
        <w:t>.</w:t>
      </w:r>
    </w:p>
    <w:p w14:paraId="5A50FC3C" w14:textId="365F643E"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Represent your professional community to ACRP, bringing opportunities, concerns, ideas, industry knowledge to Board discussions</w:t>
      </w:r>
      <w:r w:rsidR="00D26CDB">
        <w:rPr>
          <w:rFonts w:asciiTheme="minorHAnsi" w:hAnsiTheme="minorHAnsi" w:cstheme="minorHAnsi"/>
          <w:sz w:val="22"/>
          <w:szCs w:val="22"/>
        </w:rPr>
        <w:t>.</w:t>
      </w:r>
    </w:p>
    <w:p w14:paraId="6FE972C5" w14:textId="04957DE9"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Engage in fundraising and resource development as needed</w:t>
      </w:r>
      <w:r w:rsidR="00D26CDB">
        <w:rPr>
          <w:rFonts w:asciiTheme="minorHAnsi" w:hAnsiTheme="minorHAnsi" w:cstheme="minorHAnsi"/>
          <w:sz w:val="22"/>
          <w:szCs w:val="22"/>
        </w:rPr>
        <w:t>.</w:t>
      </w:r>
    </w:p>
    <w:p w14:paraId="69E4DBC3" w14:textId="77777777"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Identify potential partnerships and leverage connections, networks, and resources to help achieve ACRP’s mission.</w:t>
      </w:r>
    </w:p>
    <w:p w14:paraId="0BCFACC6" w14:textId="760C0FE2"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Actively participate in all Board meetings, reviewing all materials sent in advance</w:t>
      </w:r>
      <w:r w:rsidR="00D26CDB">
        <w:rPr>
          <w:rFonts w:asciiTheme="minorHAnsi" w:hAnsiTheme="minorHAnsi" w:cstheme="minorHAnsi"/>
          <w:sz w:val="22"/>
          <w:szCs w:val="22"/>
        </w:rPr>
        <w:t>.</w:t>
      </w:r>
    </w:p>
    <w:p w14:paraId="3923CEBE" w14:textId="47CA52CD"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Bring goodwill and collegiality to the Board’s deliberations; ask timely and substantive questions; support the Board’s decision once it has been made</w:t>
      </w:r>
      <w:r w:rsidR="00D26CDB">
        <w:rPr>
          <w:rFonts w:asciiTheme="minorHAnsi" w:hAnsiTheme="minorHAnsi" w:cstheme="minorHAnsi"/>
          <w:sz w:val="22"/>
          <w:szCs w:val="22"/>
        </w:rPr>
        <w:t>.</w:t>
      </w:r>
    </w:p>
    <w:p w14:paraId="2DBF2C50" w14:textId="37D76C7F"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Participate in committee or other assignments willingly &amp; enthusiastically</w:t>
      </w:r>
      <w:r w:rsidR="00D26CDB">
        <w:rPr>
          <w:rFonts w:asciiTheme="minorHAnsi" w:hAnsiTheme="minorHAnsi" w:cstheme="minorHAnsi"/>
          <w:sz w:val="22"/>
          <w:szCs w:val="22"/>
        </w:rPr>
        <w:t>.</w:t>
      </w:r>
    </w:p>
    <w:p w14:paraId="1A13B203" w14:textId="5E6A1ECC"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Engage in strategic planning</w:t>
      </w:r>
      <w:r w:rsidR="00D26CDB">
        <w:rPr>
          <w:rFonts w:asciiTheme="minorHAnsi" w:hAnsiTheme="minorHAnsi" w:cstheme="minorHAnsi"/>
          <w:sz w:val="22"/>
          <w:szCs w:val="22"/>
        </w:rPr>
        <w:t>.</w:t>
      </w:r>
    </w:p>
    <w:p w14:paraId="00A0D25E" w14:textId="282C7012"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Adopt or amend Association Bylaws, subject to Bylaw provisions</w:t>
      </w:r>
      <w:r w:rsidR="00D26CDB">
        <w:rPr>
          <w:rFonts w:asciiTheme="minorHAnsi" w:hAnsiTheme="minorHAnsi" w:cstheme="minorHAnsi"/>
          <w:sz w:val="22"/>
          <w:szCs w:val="22"/>
        </w:rPr>
        <w:t>.</w:t>
      </w:r>
    </w:p>
    <w:p w14:paraId="34B3193F" w14:textId="4BD434F6"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Determine the organization’s policies and procedures</w:t>
      </w:r>
      <w:r w:rsidR="00D26CDB">
        <w:rPr>
          <w:rFonts w:asciiTheme="minorHAnsi" w:hAnsiTheme="minorHAnsi" w:cstheme="minorHAnsi"/>
          <w:sz w:val="22"/>
          <w:szCs w:val="22"/>
        </w:rPr>
        <w:t>.</w:t>
      </w:r>
    </w:p>
    <w:p w14:paraId="55DC4919" w14:textId="270093B7"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Oversee ACRP’s budget and business plan; exercise prudence in the control and stewardship of ACRP’s finances</w:t>
      </w:r>
      <w:r w:rsidR="00D26CDB">
        <w:rPr>
          <w:rFonts w:asciiTheme="minorHAnsi" w:hAnsiTheme="minorHAnsi" w:cstheme="minorHAnsi"/>
          <w:sz w:val="22"/>
          <w:szCs w:val="22"/>
        </w:rPr>
        <w:t>.</w:t>
      </w:r>
      <w:r w:rsidRPr="005538B2">
        <w:rPr>
          <w:rFonts w:asciiTheme="minorHAnsi" w:hAnsiTheme="minorHAnsi" w:cstheme="minorHAnsi"/>
          <w:sz w:val="22"/>
          <w:szCs w:val="22"/>
        </w:rPr>
        <w:t xml:space="preserve"> </w:t>
      </w:r>
    </w:p>
    <w:p w14:paraId="7EED26CC" w14:textId="5C2F9EDB"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lastRenderedPageBreak/>
        <w:t>Ensure diligent attention is given to changes in assets of the corporation</w:t>
      </w:r>
      <w:r w:rsidR="00D26CDB">
        <w:rPr>
          <w:rFonts w:asciiTheme="minorHAnsi" w:hAnsiTheme="minorHAnsi" w:cstheme="minorHAnsi"/>
          <w:sz w:val="22"/>
          <w:szCs w:val="22"/>
        </w:rPr>
        <w:t>.</w:t>
      </w:r>
      <w:r w:rsidRPr="005538B2">
        <w:rPr>
          <w:rFonts w:asciiTheme="minorHAnsi" w:hAnsiTheme="minorHAnsi" w:cstheme="minorHAnsi"/>
          <w:sz w:val="22"/>
          <w:szCs w:val="22"/>
        </w:rPr>
        <w:t xml:space="preserve"> </w:t>
      </w:r>
    </w:p>
    <w:p w14:paraId="6AF6590B" w14:textId="29EE2D6C"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Approve any plan of merger, consolidation, or dissolution</w:t>
      </w:r>
      <w:r w:rsidR="00D26CDB">
        <w:rPr>
          <w:rFonts w:asciiTheme="minorHAnsi" w:hAnsiTheme="minorHAnsi" w:cstheme="minorHAnsi"/>
          <w:sz w:val="22"/>
          <w:szCs w:val="22"/>
        </w:rPr>
        <w:t>.</w:t>
      </w:r>
    </w:p>
    <w:p w14:paraId="07C2DB6F" w14:textId="3151575C"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Elect the Association’s officers and appoint committees</w:t>
      </w:r>
      <w:r w:rsidR="00D26CDB">
        <w:rPr>
          <w:rFonts w:asciiTheme="minorHAnsi" w:hAnsiTheme="minorHAnsi" w:cstheme="minorHAnsi"/>
          <w:sz w:val="22"/>
          <w:szCs w:val="22"/>
        </w:rPr>
        <w:t>.</w:t>
      </w:r>
    </w:p>
    <w:p w14:paraId="5968DC1B" w14:textId="18913712"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Recruit competent Board members from the clinical research community</w:t>
      </w:r>
      <w:r w:rsidR="00D26CDB">
        <w:rPr>
          <w:rFonts w:asciiTheme="minorHAnsi" w:hAnsiTheme="minorHAnsi" w:cstheme="minorHAnsi"/>
          <w:sz w:val="22"/>
          <w:szCs w:val="22"/>
        </w:rPr>
        <w:t>.</w:t>
      </w:r>
    </w:p>
    <w:p w14:paraId="26D0ED26" w14:textId="7E7C5A48"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 xml:space="preserve">Monitor the nomination and election process, approve the final slate of </w:t>
      </w:r>
      <w:r w:rsidR="00937D8E">
        <w:rPr>
          <w:rFonts w:asciiTheme="minorHAnsi" w:hAnsiTheme="minorHAnsi" w:cstheme="minorHAnsi"/>
          <w:sz w:val="22"/>
          <w:szCs w:val="22"/>
        </w:rPr>
        <w:t>B</w:t>
      </w:r>
      <w:r w:rsidRPr="005538B2">
        <w:rPr>
          <w:rFonts w:asciiTheme="minorHAnsi" w:hAnsiTheme="minorHAnsi" w:cstheme="minorHAnsi"/>
          <w:sz w:val="22"/>
          <w:szCs w:val="22"/>
        </w:rPr>
        <w:t>oard candidates annually</w:t>
      </w:r>
      <w:r w:rsidR="00D26CDB">
        <w:rPr>
          <w:rFonts w:asciiTheme="minorHAnsi" w:hAnsiTheme="minorHAnsi" w:cstheme="minorHAnsi"/>
          <w:sz w:val="22"/>
          <w:szCs w:val="22"/>
        </w:rPr>
        <w:t>.</w:t>
      </w:r>
    </w:p>
    <w:p w14:paraId="38268F84" w14:textId="436B30FA"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Promote diversity and inclusion within ACRP</w:t>
      </w:r>
      <w:r w:rsidR="00D26CDB">
        <w:rPr>
          <w:rFonts w:asciiTheme="minorHAnsi" w:hAnsiTheme="minorHAnsi" w:cstheme="minorHAnsi"/>
          <w:sz w:val="22"/>
          <w:szCs w:val="22"/>
        </w:rPr>
        <w:t>.</w:t>
      </w:r>
    </w:p>
    <w:p w14:paraId="3A5C8415" w14:textId="0242B772"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Participate in local chapter meetings and events as possible</w:t>
      </w:r>
      <w:r w:rsidR="00D26CDB">
        <w:rPr>
          <w:rFonts w:asciiTheme="minorHAnsi" w:hAnsiTheme="minorHAnsi" w:cstheme="minorHAnsi"/>
          <w:sz w:val="22"/>
          <w:szCs w:val="22"/>
        </w:rPr>
        <w:t>.</w:t>
      </w:r>
    </w:p>
    <w:p w14:paraId="0A43FE43" w14:textId="548454F9"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Select, counsel, and oversee the Executive Director; determine his/her responsibilities upon recommendation from the Executive Committee</w:t>
      </w:r>
      <w:r w:rsidR="00D26CDB">
        <w:rPr>
          <w:rFonts w:asciiTheme="minorHAnsi" w:hAnsiTheme="minorHAnsi" w:cstheme="minorHAnsi"/>
          <w:sz w:val="22"/>
          <w:szCs w:val="22"/>
        </w:rPr>
        <w:t>.</w:t>
      </w:r>
    </w:p>
    <w:p w14:paraId="6D7E01A4" w14:textId="73BCB603"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Direct any requests of staff members via the Executive Director</w:t>
      </w:r>
      <w:r w:rsidR="00D26CDB">
        <w:rPr>
          <w:rFonts w:asciiTheme="minorHAnsi" w:hAnsiTheme="minorHAnsi" w:cstheme="minorHAnsi"/>
          <w:sz w:val="22"/>
          <w:szCs w:val="22"/>
        </w:rPr>
        <w:t>.</w:t>
      </w:r>
    </w:p>
    <w:p w14:paraId="1611DE5A" w14:textId="299F94F7"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Promote and build trust between the Board of Trustees, Executive Director, and staff</w:t>
      </w:r>
      <w:r w:rsidR="00D26CDB">
        <w:rPr>
          <w:rFonts w:asciiTheme="minorHAnsi" w:hAnsiTheme="minorHAnsi" w:cstheme="minorHAnsi"/>
          <w:sz w:val="22"/>
          <w:szCs w:val="22"/>
        </w:rPr>
        <w:t>.</w:t>
      </w:r>
    </w:p>
    <w:p w14:paraId="468BDA38" w14:textId="6A229594"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Maintain confidentiality of the Board’s executive sessions and when confidential information is provided</w:t>
      </w:r>
      <w:r w:rsidR="00D26CDB">
        <w:rPr>
          <w:rFonts w:asciiTheme="minorHAnsi" w:hAnsiTheme="minorHAnsi" w:cstheme="minorHAnsi"/>
          <w:sz w:val="22"/>
          <w:szCs w:val="22"/>
        </w:rPr>
        <w:t>.</w:t>
      </w:r>
    </w:p>
    <w:p w14:paraId="7E3F60AB" w14:textId="4BD14467"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 xml:space="preserve">Complete the </w:t>
      </w:r>
      <w:proofErr w:type="gramStart"/>
      <w:r w:rsidRPr="005538B2">
        <w:rPr>
          <w:rFonts w:asciiTheme="minorHAnsi" w:hAnsiTheme="minorHAnsi" w:cstheme="minorHAnsi"/>
          <w:sz w:val="22"/>
          <w:szCs w:val="22"/>
        </w:rPr>
        <w:t>Conflict of Interest</w:t>
      </w:r>
      <w:proofErr w:type="gramEnd"/>
      <w:r w:rsidRPr="005538B2">
        <w:rPr>
          <w:rFonts w:asciiTheme="minorHAnsi" w:hAnsiTheme="minorHAnsi" w:cstheme="minorHAnsi"/>
          <w:sz w:val="22"/>
          <w:szCs w:val="22"/>
        </w:rPr>
        <w:t xml:space="preserve"> Disclosure form each year; avoid even the appearance of conflict of interest</w:t>
      </w:r>
      <w:r w:rsidR="00D26CDB">
        <w:rPr>
          <w:rFonts w:asciiTheme="minorHAnsi" w:hAnsiTheme="minorHAnsi" w:cstheme="minorHAnsi"/>
          <w:sz w:val="22"/>
          <w:szCs w:val="22"/>
        </w:rPr>
        <w:t>.</w:t>
      </w:r>
    </w:p>
    <w:p w14:paraId="606C8784" w14:textId="363A0400" w:rsidR="005538B2" w:rsidRPr="005538B2" w:rsidRDefault="005538B2" w:rsidP="005538B2">
      <w:pPr>
        <w:pStyle w:val="NoSpacing"/>
        <w:widowControl w:val="0"/>
        <w:numPr>
          <w:ilvl w:val="0"/>
          <w:numId w:val="18"/>
        </w:numPr>
        <w:autoSpaceDE w:val="0"/>
        <w:autoSpaceDN w:val="0"/>
        <w:ind w:left="495" w:hanging="315"/>
        <w:rPr>
          <w:rFonts w:asciiTheme="minorHAnsi" w:hAnsiTheme="minorHAnsi" w:cstheme="minorHAnsi"/>
          <w:sz w:val="22"/>
          <w:szCs w:val="22"/>
        </w:rPr>
      </w:pPr>
      <w:r w:rsidRPr="005538B2">
        <w:rPr>
          <w:rFonts w:asciiTheme="minorHAnsi" w:hAnsiTheme="minorHAnsi" w:cstheme="minorHAnsi"/>
          <w:sz w:val="22"/>
          <w:szCs w:val="22"/>
        </w:rPr>
        <w:t xml:space="preserve">Serve ACRP </w:t>
      </w:r>
      <w:proofErr w:type="gramStart"/>
      <w:r w:rsidRPr="005538B2">
        <w:rPr>
          <w:rFonts w:asciiTheme="minorHAnsi" w:hAnsiTheme="minorHAnsi" w:cstheme="minorHAnsi"/>
          <w:sz w:val="22"/>
          <w:szCs w:val="22"/>
        </w:rPr>
        <w:t>as a whole rather</w:t>
      </w:r>
      <w:proofErr w:type="gramEnd"/>
      <w:r w:rsidRPr="005538B2">
        <w:rPr>
          <w:rFonts w:asciiTheme="minorHAnsi" w:hAnsiTheme="minorHAnsi" w:cstheme="minorHAnsi"/>
          <w:sz w:val="22"/>
          <w:szCs w:val="22"/>
        </w:rPr>
        <w:t xml:space="preserve"> than any special interest group or constituency; represent the overall best interests of ACRP</w:t>
      </w:r>
      <w:r w:rsidR="00D26CDB">
        <w:rPr>
          <w:rFonts w:asciiTheme="minorHAnsi" w:hAnsiTheme="minorHAnsi" w:cstheme="minorHAnsi"/>
          <w:sz w:val="22"/>
          <w:szCs w:val="22"/>
        </w:rPr>
        <w:t>.</w:t>
      </w:r>
    </w:p>
    <w:p w14:paraId="4F09F5B1" w14:textId="4C236AF4" w:rsidR="00CF1AC2" w:rsidRDefault="00CF1AC2" w:rsidP="00A44387">
      <w:pPr>
        <w:rPr>
          <w:rFonts w:eastAsia="Calibri"/>
          <w:sz w:val="22"/>
          <w:szCs w:val="22"/>
          <w:lang w:val="en-GB" w:eastAsia="en-GB"/>
        </w:rPr>
      </w:pPr>
    </w:p>
    <w:p w14:paraId="2EB3BD74" w14:textId="77777777" w:rsidR="00222F56" w:rsidRPr="00222F56" w:rsidRDefault="00222F56" w:rsidP="00222F56">
      <w:pPr>
        <w:rPr>
          <w:rFonts w:eastAsia="Calibri"/>
          <w:i/>
          <w:iCs/>
          <w:sz w:val="22"/>
          <w:szCs w:val="22"/>
          <w:lang w:val="en-GB" w:eastAsia="en-GB"/>
        </w:rPr>
      </w:pPr>
      <w:r w:rsidRPr="00222F56">
        <w:rPr>
          <w:rFonts w:eastAsia="Calibri"/>
          <w:i/>
          <w:iCs/>
          <w:sz w:val="22"/>
          <w:szCs w:val="22"/>
          <w:lang w:val="en-GB" w:eastAsia="en-GB"/>
        </w:rPr>
        <w:t>Code of Ethics</w:t>
      </w:r>
    </w:p>
    <w:p w14:paraId="6A1B0D5F" w14:textId="00778298" w:rsidR="00222F56" w:rsidRPr="00222F56" w:rsidRDefault="00222F56" w:rsidP="00222F56">
      <w:pPr>
        <w:rPr>
          <w:rFonts w:eastAsia="Calibri"/>
          <w:sz w:val="22"/>
          <w:szCs w:val="22"/>
          <w:lang w:val="en-GB" w:eastAsia="en-GB"/>
        </w:rPr>
      </w:pPr>
      <w:r>
        <w:rPr>
          <w:rFonts w:eastAsia="Calibri"/>
          <w:sz w:val="22"/>
          <w:szCs w:val="22"/>
          <w:lang w:val="en-GB" w:eastAsia="en-GB"/>
        </w:rPr>
        <w:t>The following d</w:t>
      </w:r>
      <w:r w:rsidRPr="00222F56">
        <w:rPr>
          <w:rFonts w:eastAsia="Calibri"/>
          <w:sz w:val="22"/>
          <w:szCs w:val="22"/>
          <w:lang w:val="en-GB" w:eastAsia="en-GB"/>
        </w:rPr>
        <w:t xml:space="preserve">uties </w:t>
      </w:r>
      <w:r>
        <w:rPr>
          <w:rFonts w:eastAsia="Calibri"/>
          <w:sz w:val="22"/>
          <w:szCs w:val="22"/>
          <w:lang w:val="en-GB" w:eastAsia="en-GB"/>
        </w:rPr>
        <w:t xml:space="preserve">of volunteers </w:t>
      </w:r>
      <w:r w:rsidRPr="00222F56">
        <w:rPr>
          <w:rFonts w:eastAsia="Calibri"/>
          <w:sz w:val="22"/>
          <w:szCs w:val="22"/>
          <w:lang w:val="en-GB" w:eastAsia="en-GB"/>
        </w:rPr>
        <w:t xml:space="preserve">to ACRP and the </w:t>
      </w:r>
      <w:r>
        <w:rPr>
          <w:rFonts w:eastAsia="Calibri"/>
          <w:sz w:val="22"/>
          <w:szCs w:val="22"/>
          <w:lang w:val="en-GB" w:eastAsia="en-GB"/>
        </w:rPr>
        <w:t>g</w:t>
      </w:r>
      <w:r w:rsidRPr="00222F56">
        <w:rPr>
          <w:rFonts w:eastAsia="Calibri"/>
          <w:sz w:val="22"/>
          <w:szCs w:val="22"/>
          <w:lang w:val="en-GB" w:eastAsia="en-GB"/>
        </w:rPr>
        <w:t xml:space="preserve">reater </w:t>
      </w:r>
      <w:r>
        <w:rPr>
          <w:rFonts w:eastAsia="Calibri"/>
          <w:sz w:val="22"/>
          <w:szCs w:val="22"/>
          <w:lang w:val="en-GB" w:eastAsia="en-GB"/>
        </w:rPr>
        <w:t>r</w:t>
      </w:r>
      <w:r w:rsidRPr="00222F56">
        <w:rPr>
          <w:rFonts w:eastAsia="Calibri"/>
          <w:sz w:val="22"/>
          <w:szCs w:val="22"/>
          <w:lang w:val="en-GB" w:eastAsia="en-GB"/>
        </w:rPr>
        <w:t xml:space="preserve">esearch </w:t>
      </w:r>
      <w:r>
        <w:rPr>
          <w:rFonts w:eastAsia="Calibri"/>
          <w:sz w:val="22"/>
          <w:szCs w:val="22"/>
          <w:lang w:val="en-GB" w:eastAsia="en-GB"/>
        </w:rPr>
        <w:t>c</w:t>
      </w:r>
      <w:r w:rsidRPr="00222F56">
        <w:rPr>
          <w:rFonts w:eastAsia="Calibri"/>
          <w:sz w:val="22"/>
          <w:szCs w:val="22"/>
          <w:lang w:val="en-GB" w:eastAsia="en-GB"/>
        </w:rPr>
        <w:t>ommunity</w:t>
      </w:r>
      <w:r>
        <w:rPr>
          <w:rFonts w:eastAsia="Calibri"/>
          <w:sz w:val="22"/>
          <w:szCs w:val="22"/>
          <w:lang w:val="en-GB" w:eastAsia="en-GB"/>
        </w:rPr>
        <w:t xml:space="preserve"> are outlined in ACRP’s Code of Ethics.</w:t>
      </w:r>
    </w:p>
    <w:p w14:paraId="2ADCD858" w14:textId="77777777" w:rsidR="00222F56" w:rsidRPr="00222F56" w:rsidRDefault="00222F56" w:rsidP="00222F56">
      <w:pPr>
        <w:rPr>
          <w:rFonts w:eastAsia="Calibri"/>
          <w:sz w:val="22"/>
          <w:szCs w:val="22"/>
          <w:lang w:val="en-GB" w:eastAsia="en-GB"/>
        </w:rPr>
      </w:pPr>
    </w:p>
    <w:p w14:paraId="596F30C3" w14:textId="468309B5" w:rsidR="00222F56" w:rsidRPr="00222F56" w:rsidRDefault="00222F56" w:rsidP="00222F56">
      <w:pPr>
        <w:rPr>
          <w:rFonts w:eastAsia="Calibri"/>
          <w:sz w:val="22"/>
          <w:szCs w:val="22"/>
          <w:lang w:val="en-GB" w:eastAsia="en-GB"/>
        </w:rPr>
      </w:pPr>
      <w:r w:rsidRPr="00222F56">
        <w:rPr>
          <w:rFonts w:eastAsia="Calibri"/>
          <w:sz w:val="22"/>
          <w:szCs w:val="22"/>
          <w:lang w:val="en-GB" w:eastAsia="en-GB"/>
        </w:rPr>
        <w:t>While there are many professional and personal benefits to volunteering for leadership positions in the community</w:t>
      </w:r>
      <w:r>
        <w:rPr>
          <w:rFonts w:eastAsia="Calibri"/>
          <w:sz w:val="22"/>
          <w:szCs w:val="22"/>
          <w:lang w:val="en-GB" w:eastAsia="en-GB"/>
        </w:rPr>
        <w:t>, members</w:t>
      </w:r>
      <w:r w:rsidRPr="00222F56">
        <w:rPr>
          <w:rFonts w:eastAsia="Calibri"/>
          <w:sz w:val="22"/>
          <w:szCs w:val="22"/>
          <w:lang w:val="en-GB" w:eastAsia="en-GB"/>
        </w:rPr>
        <w:t xml:space="preserve"> who volunteer for ACRP committee, officer or Board positions at the local chapter and/or international level, have a duty to act in a professional manner and be mindful that they are acting as a representative of ACRP when fulfilling the requirements of their positions, and as such have some greater duties.</w:t>
      </w:r>
      <w:r>
        <w:rPr>
          <w:rFonts w:eastAsia="Calibri"/>
          <w:sz w:val="22"/>
          <w:szCs w:val="22"/>
          <w:lang w:val="en-GB" w:eastAsia="en-GB"/>
        </w:rPr>
        <w:t xml:space="preserve"> </w:t>
      </w:r>
      <w:r w:rsidRPr="00222F56">
        <w:rPr>
          <w:rFonts w:eastAsia="Calibri"/>
          <w:sz w:val="22"/>
          <w:szCs w:val="22"/>
          <w:lang w:val="en-GB" w:eastAsia="en-GB"/>
        </w:rPr>
        <w:t xml:space="preserve">In their leadership/volunteer capacities, </w:t>
      </w:r>
      <w:r>
        <w:rPr>
          <w:rFonts w:eastAsia="Calibri"/>
          <w:sz w:val="22"/>
          <w:szCs w:val="22"/>
          <w:lang w:val="en-GB" w:eastAsia="en-GB"/>
        </w:rPr>
        <w:t>m</w:t>
      </w:r>
      <w:r w:rsidRPr="00222F56">
        <w:rPr>
          <w:rFonts w:eastAsia="Calibri"/>
          <w:sz w:val="22"/>
          <w:szCs w:val="22"/>
          <w:lang w:val="en-GB" w:eastAsia="en-GB"/>
        </w:rPr>
        <w:t>embers shall:</w:t>
      </w:r>
    </w:p>
    <w:p w14:paraId="19AEA154" w14:textId="77777777" w:rsidR="00222F56" w:rsidRPr="00222F56" w:rsidRDefault="00222F56" w:rsidP="00222F56">
      <w:pPr>
        <w:rPr>
          <w:rFonts w:eastAsia="Calibri"/>
          <w:sz w:val="22"/>
          <w:szCs w:val="22"/>
          <w:lang w:val="en-GB" w:eastAsia="en-GB"/>
        </w:rPr>
      </w:pPr>
    </w:p>
    <w:p w14:paraId="5B6FC9FD" w14:textId="6775152A" w:rsidR="00222F56" w:rsidRPr="00222F56" w:rsidRDefault="00222F56" w:rsidP="00222F56">
      <w:pPr>
        <w:ind w:left="720" w:hanging="360"/>
        <w:rPr>
          <w:rFonts w:eastAsia="Calibri"/>
          <w:sz w:val="22"/>
          <w:szCs w:val="22"/>
          <w:lang w:val="en-GB" w:eastAsia="en-GB"/>
        </w:rPr>
      </w:pPr>
      <w:r w:rsidRPr="00222F56">
        <w:rPr>
          <w:rFonts w:eastAsia="Calibri"/>
          <w:sz w:val="22"/>
          <w:szCs w:val="22"/>
          <w:lang w:val="en-GB" w:eastAsia="en-GB"/>
        </w:rPr>
        <w:t>•</w:t>
      </w:r>
      <w:r w:rsidRPr="00222F56">
        <w:rPr>
          <w:rFonts w:eastAsia="Calibri"/>
          <w:sz w:val="22"/>
          <w:szCs w:val="22"/>
          <w:lang w:val="en-GB" w:eastAsia="en-GB"/>
        </w:rPr>
        <w:tab/>
        <w:t>Ensure that they have the skills and experience to fulfil the requirements of the position they have volunteered for or actively seek training to gain those skills and/or ask for assistance from ACRP staff or other sources to perform necessary functions.</w:t>
      </w:r>
    </w:p>
    <w:p w14:paraId="6AA4CAC5" w14:textId="77777777" w:rsidR="00222F56" w:rsidRPr="00222F56" w:rsidRDefault="00222F56" w:rsidP="00222F56">
      <w:pPr>
        <w:ind w:left="720" w:hanging="360"/>
        <w:rPr>
          <w:rFonts w:eastAsia="Calibri"/>
          <w:sz w:val="22"/>
          <w:szCs w:val="22"/>
          <w:lang w:val="en-GB" w:eastAsia="en-GB"/>
        </w:rPr>
      </w:pPr>
      <w:r w:rsidRPr="00222F56">
        <w:rPr>
          <w:rFonts w:eastAsia="Calibri"/>
          <w:sz w:val="22"/>
          <w:szCs w:val="22"/>
          <w:lang w:val="en-GB" w:eastAsia="en-GB"/>
        </w:rPr>
        <w:t>•</w:t>
      </w:r>
      <w:r w:rsidRPr="00222F56">
        <w:rPr>
          <w:rFonts w:eastAsia="Calibri"/>
          <w:sz w:val="22"/>
          <w:szCs w:val="22"/>
          <w:lang w:val="en-GB" w:eastAsia="en-GB"/>
        </w:rPr>
        <w:tab/>
        <w:t>Commit to understanding, following and upholding the bylaws of the organization in which they are a leader, in addition to the ACRP Code of Ethics.</w:t>
      </w:r>
    </w:p>
    <w:p w14:paraId="4F03DBEE" w14:textId="77777777" w:rsidR="00222F56" w:rsidRPr="00222F56" w:rsidRDefault="00222F56" w:rsidP="00222F56">
      <w:pPr>
        <w:ind w:left="720" w:hanging="360"/>
        <w:rPr>
          <w:rFonts w:eastAsia="Calibri"/>
          <w:sz w:val="22"/>
          <w:szCs w:val="22"/>
          <w:lang w:val="en-GB" w:eastAsia="en-GB"/>
        </w:rPr>
      </w:pPr>
      <w:r w:rsidRPr="00222F56">
        <w:rPr>
          <w:rFonts w:eastAsia="Calibri"/>
          <w:sz w:val="22"/>
          <w:szCs w:val="22"/>
          <w:lang w:val="en-GB" w:eastAsia="en-GB"/>
        </w:rPr>
        <w:t>•</w:t>
      </w:r>
      <w:r w:rsidRPr="00222F56">
        <w:rPr>
          <w:rFonts w:eastAsia="Calibri"/>
          <w:sz w:val="22"/>
          <w:szCs w:val="22"/>
          <w:lang w:val="en-GB" w:eastAsia="en-GB"/>
        </w:rPr>
        <w:tab/>
        <w:t>Avoid engaging in self-dealing, as well as actual conflicts of interest relating to business affairs. Additionally, they shall use their best efforts to avoid appearance of impropriety, self-dealing or conflict of interest.</w:t>
      </w:r>
    </w:p>
    <w:p w14:paraId="621916AC" w14:textId="77777777" w:rsidR="00222F56" w:rsidRPr="00222F56" w:rsidRDefault="00222F56" w:rsidP="00222F56">
      <w:pPr>
        <w:ind w:left="720" w:hanging="360"/>
        <w:rPr>
          <w:rFonts w:eastAsia="Calibri"/>
          <w:sz w:val="22"/>
          <w:szCs w:val="22"/>
          <w:lang w:val="en-GB" w:eastAsia="en-GB"/>
        </w:rPr>
      </w:pPr>
      <w:r w:rsidRPr="00222F56">
        <w:rPr>
          <w:rFonts w:eastAsia="Calibri"/>
          <w:sz w:val="22"/>
          <w:szCs w:val="22"/>
          <w:lang w:val="en-GB" w:eastAsia="en-GB"/>
        </w:rPr>
        <w:t>•</w:t>
      </w:r>
      <w:r w:rsidRPr="00222F56">
        <w:rPr>
          <w:rFonts w:eastAsia="Calibri"/>
          <w:sz w:val="22"/>
          <w:szCs w:val="22"/>
          <w:lang w:val="en-GB" w:eastAsia="en-GB"/>
        </w:rPr>
        <w:tab/>
        <w:t>Avoid representing multiple organizations simultaneously in a manner which could potentially be harmful to ACRP or the other organizations.</w:t>
      </w:r>
    </w:p>
    <w:p w14:paraId="2FB5290E" w14:textId="77777777" w:rsidR="00222F56" w:rsidRDefault="00222F56" w:rsidP="00222F56">
      <w:pPr>
        <w:ind w:left="720" w:hanging="360"/>
        <w:rPr>
          <w:rFonts w:eastAsia="Calibri"/>
          <w:sz w:val="22"/>
          <w:szCs w:val="22"/>
          <w:lang w:val="en-GB" w:eastAsia="en-GB"/>
        </w:rPr>
      </w:pPr>
      <w:r w:rsidRPr="00222F56">
        <w:rPr>
          <w:rFonts w:eastAsia="Calibri"/>
          <w:sz w:val="22"/>
          <w:szCs w:val="22"/>
          <w:lang w:val="en-GB" w:eastAsia="en-GB"/>
        </w:rPr>
        <w:t>•</w:t>
      </w:r>
      <w:r w:rsidRPr="00222F56">
        <w:rPr>
          <w:rFonts w:eastAsia="Calibri"/>
          <w:sz w:val="22"/>
          <w:szCs w:val="22"/>
          <w:lang w:val="en-GB" w:eastAsia="en-GB"/>
        </w:rPr>
        <w:tab/>
        <w:t>Refrain from publicly (including social media) disparaging ACRP, its staff or its membership and/or disseminating false information about ACRP or its affiliates.</w:t>
      </w:r>
    </w:p>
    <w:p w14:paraId="08D771F3" w14:textId="53F4CDE2" w:rsidR="00CF1AC2" w:rsidRPr="00932E6E" w:rsidRDefault="00222F56" w:rsidP="00222F56">
      <w:pPr>
        <w:ind w:left="360" w:hanging="360"/>
        <w:rPr>
          <w:rFonts w:eastAsia="Calibri"/>
          <w:sz w:val="22"/>
          <w:szCs w:val="22"/>
          <w:lang w:val="en-GB" w:eastAsia="en-GB"/>
        </w:rPr>
      </w:pPr>
      <w:r w:rsidRPr="00932E6E">
        <w:rPr>
          <w:rFonts w:eastAsia="Calibri"/>
          <w:sz w:val="22"/>
          <w:szCs w:val="22"/>
          <w:lang w:val="en-GB" w:eastAsia="en-GB"/>
        </w:rPr>
        <w:lastRenderedPageBreak/>
        <w:t xml:space="preserve"> </w:t>
      </w:r>
    </w:p>
    <w:p w14:paraId="64966F18" w14:textId="77777777" w:rsidR="00222F56" w:rsidRPr="00086696" w:rsidRDefault="00222F56" w:rsidP="00222F56">
      <w:pPr>
        <w:pBdr>
          <w:bottom w:val="single" w:sz="4" w:space="1" w:color="auto"/>
        </w:pBdr>
        <w:rPr>
          <w:rFonts w:cs="Calibri"/>
          <w:b/>
          <w:sz w:val="26"/>
          <w:szCs w:val="26"/>
        </w:rPr>
      </w:pPr>
      <w:r>
        <w:rPr>
          <w:rFonts w:cs="Calibri"/>
          <w:b/>
          <w:sz w:val="26"/>
          <w:szCs w:val="26"/>
        </w:rPr>
        <w:t>ABOUT ACRP</w:t>
      </w:r>
    </w:p>
    <w:p w14:paraId="7A30E4CD" w14:textId="77777777" w:rsidR="00222F56" w:rsidRDefault="00222F56" w:rsidP="00222F56">
      <w:pPr>
        <w:rPr>
          <w:sz w:val="22"/>
          <w:szCs w:val="22"/>
        </w:rPr>
      </w:pPr>
    </w:p>
    <w:p w14:paraId="40C67AB1" w14:textId="77777777" w:rsidR="00222F56" w:rsidRPr="009219B4" w:rsidRDefault="00222F56" w:rsidP="00222F56">
      <w:pPr>
        <w:rPr>
          <w:sz w:val="22"/>
          <w:szCs w:val="22"/>
        </w:rPr>
      </w:pPr>
      <w:r w:rsidRPr="009219B4">
        <w:rPr>
          <w:sz w:val="22"/>
          <w:szCs w:val="22"/>
        </w:rPr>
        <w:t xml:space="preserve">In clinical research, people are everything. ACRP raises clinical research standards and accelerates careers. Better people. Better results. </w:t>
      </w:r>
    </w:p>
    <w:p w14:paraId="195DB9A3" w14:textId="77777777" w:rsidR="00222F56" w:rsidRPr="009219B4" w:rsidRDefault="00222F56" w:rsidP="00222F56">
      <w:pPr>
        <w:rPr>
          <w:sz w:val="22"/>
          <w:szCs w:val="22"/>
        </w:rPr>
      </w:pPr>
    </w:p>
    <w:p w14:paraId="3BA753D1" w14:textId="77777777" w:rsidR="00222F56" w:rsidRDefault="00222F56" w:rsidP="00222F56">
      <w:pPr>
        <w:rPr>
          <w:b/>
          <w:bCs/>
          <w:sz w:val="22"/>
          <w:szCs w:val="22"/>
        </w:rPr>
      </w:pPr>
      <w:bookmarkStart w:id="0" w:name="_Hlk28850653"/>
      <w:r>
        <w:rPr>
          <w:b/>
          <w:bCs/>
          <w:sz w:val="22"/>
          <w:szCs w:val="22"/>
        </w:rPr>
        <w:t xml:space="preserve">How we help your career. </w:t>
      </w:r>
    </w:p>
    <w:p w14:paraId="1D475C35" w14:textId="7F780770" w:rsidR="00222F56" w:rsidRPr="009219B4" w:rsidRDefault="00222F56" w:rsidP="00222F56">
      <w:pPr>
        <w:rPr>
          <w:sz w:val="22"/>
          <w:szCs w:val="22"/>
        </w:rPr>
      </w:pPr>
      <w:r w:rsidRPr="009219B4">
        <w:rPr>
          <w:sz w:val="22"/>
          <w:szCs w:val="22"/>
        </w:rPr>
        <w:t>ACRP is where gold standard clinical researchers begin. And belong.</w:t>
      </w:r>
      <w:r>
        <w:rPr>
          <w:sz w:val="22"/>
          <w:szCs w:val="22"/>
        </w:rPr>
        <w:t xml:space="preserve"> </w:t>
      </w:r>
      <w:r w:rsidRPr="009219B4">
        <w:rPr>
          <w:sz w:val="22"/>
          <w:szCs w:val="22"/>
        </w:rPr>
        <w:t xml:space="preserve">Being part of the ACRP community means you are the gold standard in clinical research, and you have the qualifications to prove it. With support and tools to help you every step of the way, ACRP springboards your career onwards </w:t>
      </w:r>
      <w:r w:rsidR="002B11C8">
        <w:rPr>
          <w:sz w:val="22"/>
          <w:szCs w:val="22"/>
        </w:rPr>
        <w:t xml:space="preserve">and </w:t>
      </w:r>
      <w:r w:rsidRPr="009219B4">
        <w:rPr>
          <w:sz w:val="22"/>
          <w:szCs w:val="22"/>
        </w:rPr>
        <w:t>upwards.</w:t>
      </w:r>
    </w:p>
    <w:p w14:paraId="55A92A94" w14:textId="77777777" w:rsidR="00222F56" w:rsidRDefault="00222F56" w:rsidP="00222F56">
      <w:pPr>
        <w:rPr>
          <w:b/>
          <w:bCs/>
          <w:sz w:val="22"/>
          <w:szCs w:val="22"/>
        </w:rPr>
      </w:pPr>
    </w:p>
    <w:p w14:paraId="55D35AFD" w14:textId="77777777" w:rsidR="00222F56" w:rsidRDefault="00222F56" w:rsidP="00222F56">
      <w:pPr>
        <w:rPr>
          <w:b/>
          <w:bCs/>
          <w:sz w:val="22"/>
          <w:szCs w:val="22"/>
        </w:rPr>
      </w:pPr>
      <w:r>
        <w:rPr>
          <w:b/>
          <w:bCs/>
          <w:sz w:val="22"/>
          <w:szCs w:val="22"/>
        </w:rPr>
        <w:t>How we help your business.</w:t>
      </w:r>
    </w:p>
    <w:p w14:paraId="285672FB" w14:textId="77777777" w:rsidR="00222F56" w:rsidRPr="009219B4" w:rsidRDefault="00222F56" w:rsidP="00222F56">
      <w:pPr>
        <w:rPr>
          <w:sz w:val="22"/>
          <w:szCs w:val="22"/>
        </w:rPr>
      </w:pPr>
      <w:r w:rsidRPr="009219B4">
        <w:rPr>
          <w:sz w:val="22"/>
          <w:szCs w:val="22"/>
        </w:rPr>
        <w:t>ACRP makes your people better so your business can soar.</w:t>
      </w:r>
      <w:r>
        <w:rPr>
          <w:sz w:val="22"/>
          <w:szCs w:val="22"/>
        </w:rPr>
        <w:t xml:space="preserve"> </w:t>
      </w:r>
      <w:r w:rsidRPr="009219B4">
        <w:rPr>
          <w:sz w:val="22"/>
          <w:szCs w:val="22"/>
        </w:rPr>
        <w:t>Having the best people gives you the best of both worlds: lower costs and risk, and higher quality, efficiency, and certainty. That’s why gold standard talent leads to gold standard progress – to the next stage, next trial, or next product launch – helping your business change the world for the better.</w:t>
      </w:r>
    </w:p>
    <w:p w14:paraId="1785BD36" w14:textId="77777777" w:rsidR="00222F56" w:rsidRDefault="00222F56" w:rsidP="00222F56">
      <w:pPr>
        <w:rPr>
          <w:sz w:val="22"/>
          <w:szCs w:val="22"/>
        </w:rPr>
      </w:pPr>
    </w:p>
    <w:p w14:paraId="00B872AC" w14:textId="77777777" w:rsidR="00222F56" w:rsidRPr="0066219E" w:rsidRDefault="00222F56" w:rsidP="00222F56">
      <w:pPr>
        <w:rPr>
          <w:b/>
          <w:bCs/>
          <w:sz w:val="22"/>
          <w:szCs w:val="22"/>
        </w:rPr>
      </w:pPr>
      <w:r w:rsidRPr="0066219E">
        <w:rPr>
          <w:b/>
          <w:bCs/>
          <w:sz w:val="22"/>
          <w:szCs w:val="22"/>
        </w:rPr>
        <w:t>Our Initiatives</w:t>
      </w:r>
    </w:p>
    <w:p w14:paraId="3F13F0D9" w14:textId="77777777" w:rsidR="00222F56" w:rsidRPr="009219B4" w:rsidRDefault="00222F56" w:rsidP="00222F56">
      <w:pPr>
        <w:rPr>
          <w:sz w:val="22"/>
          <w:szCs w:val="22"/>
        </w:rPr>
      </w:pPr>
      <w:r w:rsidRPr="009219B4">
        <w:rPr>
          <w:sz w:val="22"/>
          <w:szCs w:val="22"/>
        </w:rPr>
        <w:t>We are improving quality in clinical research by directly impacting the professionals conducting clinical trials. We are leading innovation in clinical research workforce development by setting standards for professional competence and building and validating competence in the workforce.</w:t>
      </w:r>
    </w:p>
    <w:p w14:paraId="7B0B8FCB" w14:textId="77777777" w:rsidR="00222F56" w:rsidRPr="009219B4" w:rsidRDefault="00222F56" w:rsidP="00222F56">
      <w:pPr>
        <w:rPr>
          <w:sz w:val="22"/>
          <w:szCs w:val="22"/>
        </w:rPr>
      </w:pPr>
    </w:p>
    <w:p w14:paraId="059857AF" w14:textId="77777777" w:rsidR="00222F56" w:rsidRPr="0066219E" w:rsidRDefault="00222F56" w:rsidP="00222F56">
      <w:pPr>
        <w:rPr>
          <w:b/>
          <w:bCs/>
          <w:sz w:val="22"/>
          <w:szCs w:val="22"/>
        </w:rPr>
      </w:pPr>
      <w:r w:rsidRPr="0066219E">
        <w:rPr>
          <w:b/>
          <w:bCs/>
          <w:sz w:val="22"/>
          <w:szCs w:val="22"/>
        </w:rPr>
        <w:t>Our Members</w:t>
      </w:r>
    </w:p>
    <w:p w14:paraId="40688EA5" w14:textId="77777777" w:rsidR="00222F56" w:rsidRPr="00EB4C24" w:rsidRDefault="00222F56" w:rsidP="00222F56">
      <w:pPr>
        <w:rPr>
          <w:sz w:val="22"/>
          <w:szCs w:val="22"/>
        </w:rPr>
      </w:pPr>
      <w:r w:rsidRPr="009219B4">
        <w:rPr>
          <w:sz w:val="22"/>
          <w:szCs w:val="22"/>
        </w:rPr>
        <w:t>Located in more than 70 countries, ACRP’s 13,000 diverse members work in a variety of practice settings, roles, and specialty areas, with a wide range of experience in clinical research. What’s common about them all is their dedication and commitment to promoting excellence in clinical research.</w:t>
      </w:r>
    </w:p>
    <w:p w14:paraId="06352105" w14:textId="77777777" w:rsidR="00222F56" w:rsidRDefault="00222F56" w:rsidP="00222F56">
      <w:pPr>
        <w:rPr>
          <w:sz w:val="22"/>
          <w:szCs w:val="22"/>
        </w:rPr>
      </w:pPr>
    </w:p>
    <w:p w14:paraId="3F405E76" w14:textId="77777777" w:rsidR="00222F56" w:rsidRPr="00332AAF" w:rsidRDefault="00222F56" w:rsidP="00222F56">
      <w:pPr>
        <w:widowControl w:val="0"/>
        <w:autoSpaceDE w:val="0"/>
        <w:autoSpaceDN w:val="0"/>
        <w:adjustRightInd w:val="0"/>
        <w:spacing w:line="288" w:lineRule="auto"/>
        <w:textAlignment w:val="center"/>
        <w:rPr>
          <w:rFonts w:ascii="Calibri" w:hAnsi="Calibri" w:cs="Calibri"/>
          <w:b/>
          <w:color w:val="000000"/>
          <w:sz w:val="22"/>
          <w:szCs w:val="22"/>
        </w:rPr>
      </w:pPr>
      <w:r w:rsidRPr="00332AAF">
        <w:rPr>
          <w:rFonts w:ascii="Calibri" w:hAnsi="Calibri" w:cs="Calibri"/>
          <w:b/>
          <w:color w:val="000000"/>
          <w:sz w:val="22"/>
          <w:szCs w:val="22"/>
        </w:rPr>
        <w:t>ACRP Vision, Mission</w:t>
      </w:r>
      <w:r>
        <w:rPr>
          <w:rFonts w:ascii="Calibri" w:hAnsi="Calibri" w:cs="Calibri"/>
          <w:b/>
          <w:color w:val="000000"/>
          <w:sz w:val="22"/>
          <w:szCs w:val="22"/>
        </w:rPr>
        <w:t xml:space="preserve">, </w:t>
      </w:r>
      <w:r w:rsidRPr="00332AAF">
        <w:rPr>
          <w:rFonts w:ascii="Calibri" w:hAnsi="Calibri" w:cs="Calibri"/>
          <w:b/>
          <w:color w:val="000000"/>
          <w:sz w:val="22"/>
          <w:szCs w:val="22"/>
        </w:rPr>
        <w:t>and Goals</w:t>
      </w:r>
    </w:p>
    <w:bookmarkEnd w:id="0"/>
    <w:p w14:paraId="4BD2A4C8" w14:textId="7D440EFE" w:rsidR="00222F56" w:rsidRPr="00841744" w:rsidRDefault="00222F56" w:rsidP="00222F56">
      <w:pPr>
        <w:widowControl w:val="0"/>
        <w:autoSpaceDE w:val="0"/>
        <w:autoSpaceDN w:val="0"/>
        <w:adjustRightInd w:val="0"/>
        <w:spacing w:line="288" w:lineRule="auto"/>
        <w:textAlignment w:val="center"/>
        <w:rPr>
          <w:rFonts w:ascii="Calibri" w:hAnsi="Calibri" w:cs="Calibri"/>
          <w:color w:val="000000"/>
          <w:sz w:val="22"/>
          <w:szCs w:val="22"/>
        </w:rPr>
      </w:pPr>
      <w:r w:rsidRPr="00F04674">
        <w:rPr>
          <w:rFonts w:ascii="Calibri" w:hAnsi="Calibri" w:cs="Calibri"/>
          <w:bCs/>
          <w:color w:val="000000"/>
          <w:sz w:val="22"/>
          <w:szCs w:val="22"/>
        </w:rPr>
        <w:t>Vision</w:t>
      </w:r>
      <w:r>
        <w:rPr>
          <w:rFonts w:ascii="Calibri" w:hAnsi="Calibri" w:cs="Calibri"/>
          <w:bCs/>
          <w:color w:val="000000"/>
          <w:sz w:val="22"/>
          <w:szCs w:val="22"/>
        </w:rPr>
        <w:t>:</w:t>
      </w:r>
      <w:r w:rsidR="002B11C8">
        <w:rPr>
          <w:rFonts w:ascii="Calibri" w:hAnsi="Calibri" w:cs="Calibri"/>
          <w:bCs/>
          <w:color w:val="000000"/>
          <w:sz w:val="22"/>
          <w:szCs w:val="22"/>
        </w:rPr>
        <w:tab/>
        <w:t xml:space="preserve"> </w:t>
      </w:r>
      <w:r>
        <w:rPr>
          <w:rFonts w:ascii="Calibri" w:hAnsi="Calibri" w:cs="Calibri"/>
          <w:color w:val="000000"/>
          <w:sz w:val="22"/>
          <w:szCs w:val="22"/>
        </w:rPr>
        <w:t>C</w:t>
      </w:r>
      <w:r w:rsidRPr="00841744">
        <w:rPr>
          <w:rFonts w:ascii="Calibri" w:hAnsi="Calibri" w:cs="Calibri"/>
          <w:color w:val="000000"/>
          <w:sz w:val="22"/>
          <w:szCs w:val="22"/>
        </w:rPr>
        <w:t xml:space="preserve">linical research is performed responsibly, ethically and professionally everywhere in the world. </w:t>
      </w:r>
      <w:r>
        <w:rPr>
          <w:rFonts w:ascii="Calibri" w:hAnsi="Calibri" w:cs="Calibri"/>
          <w:color w:val="000000"/>
          <w:sz w:val="22"/>
          <w:szCs w:val="22"/>
        </w:rPr>
        <w:t xml:space="preserve"> </w:t>
      </w:r>
    </w:p>
    <w:p w14:paraId="3E75EF1C" w14:textId="1D63F1B3" w:rsidR="00222F56" w:rsidRPr="00F04674" w:rsidRDefault="00222F56" w:rsidP="00222F56">
      <w:pPr>
        <w:widowControl w:val="0"/>
        <w:autoSpaceDE w:val="0"/>
        <w:autoSpaceDN w:val="0"/>
        <w:adjustRightInd w:val="0"/>
        <w:spacing w:line="288" w:lineRule="auto"/>
        <w:textAlignment w:val="center"/>
        <w:rPr>
          <w:rFonts w:ascii="Calibri" w:hAnsi="Calibri" w:cs="Calibri"/>
          <w:bCs/>
          <w:color w:val="000000"/>
          <w:sz w:val="22"/>
          <w:szCs w:val="22"/>
        </w:rPr>
      </w:pPr>
      <w:r w:rsidRPr="00F04674">
        <w:rPr>
          <w:rFonts w:ascii="Calibri" w:hAnsi="Calibri" w:cs="Calibri"/>
          <w:bCs/>
          <w:color w:val="000000"/>
          <w:sz w:val="22"/>
          <w:szCs w:val="22"/>
        </w:rPr>
        <w:t>Mission</w:t>
      </w:r>
      <w:r>
        <w:rPr>
          <w:rFonts w:ascii="Calibri" w:hAnsi="Calibri" w:cs="Calibri"/>
          <w:bCs/>
          <w:color w:val="000000"/>
          <w:sz w:val="22"/>
          <w:szCs w:val="22"/>
        </w:rPr>
        <w:t xml:space="preserve">: </w:t>
      </w:r>
      <w:r>
        <w:rPr>
          <w:rFonts w:ascii="Calibri" w:hAnsi="Calibri" w:cs="Calibri"/>
          <w:color w:val="000000"/>
          <w:sz w:val="22"/>
          <w:szCs w:val="22"/>
        </w:rPr>
        <w:t>ACRP promotes excellence in clinical research</w:t>
      </w:r>
      <w:r w:rsidRPr="00841744">
        <w:rPr>
          <w:rFonts w:ascii="Calibri" w:hAnsi="Calibri" w:cs="Calibri"/>
          <w:color w:val="000000"/>
          <w:sz w:val="22"/>
          <w:szCs w:val="22"/>
        </w:rPr>
        <w:t>.</w:t>
      </w:r>
    </w:p>
    <w:p w14:paraId="620A2AAE" w14:textId="23E38D9C" w:rsidR="00222F56" w:rsidRPr="00F04674" w:rsidRDefault="00222F56" w:rsidP="00222F56">
      <w:pPr>
        <w:widowControl w:val="0"/>
        <w:autoSpaceDE w:val="0"/>
        <w:autoSpaceDN w:val="0"/>
        <w:adjustRightInd w:val="0"/>
        <w:spacing w:line="288" w:lineRule="auto"/>
        <w:textAlignment w:val="center"/>
        <w:rPr>
          <w:rFonts w:ascii="Calibri" w:hAnsi="Calibri" w:cs="Calibri"/>
          <w:bCs/>
          <w:color w:val="000000"/>
          <w:sz w:val="22"/>
          <w:szCs w:val="22"/>
        </w:rPr>
      </w:pPr>
      <w:r w:rsidRPr="00F04674">
        <w:rPr>
          <w:rFonts w:ascii="Calibri" w:hAnsi="Calibri" w:cs="Calibri"/>
          <w:bCs/>
          <w:color w:val="000000"/>
          <w:sz w:val="22"/>
          <w:szCs w:val="22"/>
        </w:rPr>
        <w:t>Goals</w:t>
      </w:r>
      <w:r>
        <w:rPr>
          <w:rFonts w:ascii="Calibri" w:hAnsi="Calibri" w:cs="Calibri"/>
          <w:bCs/>
          <w:color w:val="000000"/>
          <w:sz w:val="22"/>
          <w:szCs w:val="22"/>
        </w:rPr>
        <w:t>:</w:t>
      </w:r>
      <w:r w:rsidR="002B11C8">
        <w:rPr>
          <w:rFonts w:ascii="Calibri" w:hAnsi="Calibri" w:cs="Calibri"/>
          <w:bCs/>
          <w:color w:val="000000"/>
          <w:sz w:val="22"/>
          <w:szCs w:val="22"/>
        </w:rPr>
        <w:t xml:space="preserve"> </w:t>
      </w:r>
    </w:p>
    <w:p w14:paraId="3B142EC0" w14:textId="7B310D99" w:rsidR="00222F56" w:rsidRPr="00775351" w:rsidRDefault="00222F56" w:rsidP="00222F56">
      <w:pPr>
        <w:widowControl w:val="0"/>
        <w:numPr>
          <w:ilvl w:val="0"/>
          <w:numId w:val="21"/>
        </w:numPr>
        <w:autoSpaceDE w:val="0"/>
        <w:autoSpaceDN w:val="0"/>
        <w:adjustRightInd w:val="0"/>
        <w:spacing w:line="288" w:lineRule="auto"/>
        <w:textAlignment w:val="center"/>
        <w:rPr>
          <w:rFonts w:ascii="Calibri" w:hAnsi="Calibri" w:cs="Calibri"/>
          <w:color w:val="000000"/>
          <w:sz w:val="22"/>
          <w:szCs w:val="22"/>
        </w:rPr>
      </w:pPr>
      <w:r w:rsidRPr="00775351">
        <w:rPr>
          <w:rFonts w:ascii="Calibri" w:hAnsi="Calibri" w:cs="Calibri"/>
          <w:color w:val="000000"/>
          <w:sz w:val="22"/>
          <w:szCs w:val="22"/>
        </w:rPr>
        <w:t>Serve as the preferred source for quality tools, resources, and best practices that support the clinical research community.</w:t>
      </w:r>
    </w:p>
    <w:p w14:paraId="105257EA" w14:textId="77777777" w:rsidR="00222F56" w:rsidRPr="00775351" w:rsidRDefault="00222F56" w:rsidP="00222F56">
      <w:pPr>
        <w:widowControl w:val="0"/>
        <w:numPr>
          <w:ilvl w:val="0"/>
          <w:numId w:val="21"/>
        </w:numPr>
        <w:autoSpaceDE w:val="0"/>
        <w:autoSpaceDN w:val="0"/>
        <w:adjustRightInd w:val="0"/>
        <w:spacing w:line="288" w:lineRule="auto"/>
        <w:textAlignment w:val="center"/>
        <w:rPr>
          <w:rFonts w:ascii="Calibri" w:hAnsi="Calibri" w:cs="Calibri"/>
          <w:color w:val="000000"/>
          <w:sz w:val="22"/>
          <w:szCs w:val="22"/>
        </w:rPr>
      </w:pPr>
      <w:r w:rsidRPr="00775351">
        <w:rPr>
          <w:rFonts w:ascii="Calibri" w:hAnsi="Calibri" w:cs="Calibri"/>
          <w:color w:val="000000"/>
          <w:sz w:val="22"/>
          <w:szCs w:val="22"/>
        </w:rPr>
        <w:t>Serve as the gateway for the e</w:t>
      </w:r>
      <w:r>
        <w:rPr>
          <w:rFonts w:ascii="Calibri" w:hAnsi="Calibri" w:cs="Calibri"/>
          <w:color w:val="000000"/>
          <w:sz w:val="22"/>
          <w:szCs w:val="22"/>
        </w:rPr>
        <w:t xml:space="preserve">xchange of ideas and expertise </w:t>
      </w:r>
      <w:r w:rsidRPr="00775351">
        <w:rPr>
          <w:rFonts w:ascii="Calibri" w:hAnsi="Calibri" w:cs="Calibri"/>
          <w:color w:val="000000"/>
          <w:sz w:val="22"/>
          <w:szCs w:val="22"/>
        </w:rPr>
        <w:t>across the clinical research community.</w:t>
      </w:r>
    </w:p>
    <w:p w14:paraId="42036F85" w14:textId="77777777" w:rsidR="00222F56" w:rsidRPr="00775351" w:rsidRDefault="00222F56" w:rsidP="00222F56">
      <w:pPr>
        <w:widowControl w:val="0"/>
        <w:numPr>
          <w:ilvl w:val="0"/>
          <w:numId w:val="21"/>
        </w:numPr>
        <w:autoSpaceDE w:val="0"/>
        <w:autoSpaceDN w:val="0"/>
        <w:adjustRightInd w:val="0"/>
        <w:spacing w:line="288" w:lineRule="auto"/>
        <w:textAlignment w:val="center"/>
        <w:rPr>
          <w:rFonts w:ascii="Calibri" w:hAnsi="Calibri" w:cs="Calibri"/>
          <w:color w:val="000000"/>
          <w:sz w:val="22"/>
          <w:szCs w:val="22"/>
        </w:rPr>
      </w:pPr>
      <w:r w:rsidRPr="00775351">
        <w:rPr>
          <w:rFonts w:ascii="Calibri" w:hAnsi="Calibri" w:cs="Calibri"/>
          <w:color w:val="000000"/>
          <w:sz w:val="22"/>
          <w:szCs w:val="22"/>
        </w:rPr>
        <w:t>Champion the interests and perspectives of the clinical research community.</w:t>
      </w:r>
    </w:p>
    <w:p w14:paraId="18DA0E0C" w14:textId="77777777" w:rsidR="00222F56" w:rsidRDefault="00222F56" w:rsidP="00222F56">
      <w:pPr>
        <w:rPr>
          <w:sz w:val="22"/>
          <w:szCs w:val="22"/>
        </w:rPr>
      </w:pPr>
    </w:p>
    <w:p w14:paraId="6C113A05" w14:textId="4E70B505" w:rsidR="00E46874" w:rsidRPr="00EB4C24" w:rsidRDefault="00222F56" w:rsidP="00111714">
      <w:pPr>
        <w:rPr>
          <w:sz w:val="22"/>
          <w:szCs w:val="22"/>
        </w:rPr>
      </w:pPr>
      <w:r>
        <w:rPr>
          <w:sz w:val="22"/>
          <w:szCs w:val="22"/>
        </w:rPr>
        <w:t xml:space="preserve">Visit </w:t>
      </w:r>
      <w:hyperlink r:id="rId14" w:history="1">
        <w:r w:rsidRPr="006C5100">
          <w:rPr>
            <w:rStyle w:val="Hyperlink"/>
            <w:sz w:val="22"/>
            <w:szCs w:val="22"/>
          </w:rPr>
          <w:t>www.acrpnet.org</w:t>
        </w:r>
      </w:hyperlink>
      <w:r>
        <w:rPr>
          <w:sz w:val="22"/>
          <w:szCs w:val="22"/>
        </w:rPr>
        <w:t xml:space="preserve"> for more information.</w:t>
      </w:r>
    </w:p>
    <w:sectPr w:rsidR="00E46874" w:rsidRPr="00EB4C24" w:rsidSect="00906933">
      <w:headerReference w:type="default" r:id="rId15"/>
      <w:footerReference w:type="default" r:id="rId16"/>
      <w:pgSz w:w="12240" w:h="15840"/>
      <w:pgMar w:top="27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FFC9" w14:textId="77777777" w:rsidR="00050F1A" w:rsidRDefault="00050F1A" w:rsidP="004933A3">
      <w:r>
        <w:separator/>
      </w:r>
    </w:p>
  </w:endnote>
  <w:endnote w:type="continuationSeparator" w:id="0">
    <w:p w14:paraId="1AC88B9B" w14:textId="77777777" w:rsidR="00050F1A" w:rsidRDefault="00050F1A" w:rsidP="0049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Roman">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71691"/>
      <w:docPartObj>
        <w:docPartGallery w:val="Page Numbers (Bottom of Page)"/>
        <w:docPartUnique/>
      </w:docPartObj>
    </w:sdtPr>
    <w:sdtEndPr>
      <w:rPr>
        <w:noProof/>
      </w:rPr>
    </w:sdtEndPr>
    <w:sdtContent>
      <w:p w14:paraId="58AD47FB" w14:textId="052260F7" w:rsidR="001A41FC" w:rsidRDefault="001A41F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744BE74A" w14:textId="7E1A7952" w:rsidR="001A41FC" w:rsidRPr="004933A3" w:rsidRDefault="001A41FC" w:rsidP="004933A3">
    <w:pPr>
      <w:pStyle w:val="Footer"/>
      <w:jc w:val="center"/>
      <w:rPr>
        <w:rFonts w:ascii="Avenir Roman" w:hAnsi="Avenir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1A3D" w14:textId="77777777" w:rsidR="00050F1A" w:rsidRDefault="00050F1A" w:rsidP="004933A3">
      <w:r>
        <w:separator/>
      </w:r>
    </w:p>
  </w:footnote>
  <w:footnote w:type="continuationSeparator" w:id="0">
    <w:p w14:paraId="5A6187D2" w14:textId="77777777" w:rsidR="00050F1A" w:rsidRDefault="00050F1A" w:rsidP="0049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B80D" w14:textId="77777777" w:rsidR="001A41FC" w:rsidRDefault="001A41FC">
    <w:pPr>
      <w:pStyle w:val="Header"/>
    </w:pPr>
  </w:p>
  <w:p w14:paraId="38709670" w14:textId="77777777" w:rsidR="001A41FC" w:rsidRDefault="001A41FC">
    <w:pPr>
      <w:pStyle w:val="Header"/>
    </w:pPr>
  </w:p>
  <w:p w14:paraId="31ECC58C" w14:textId="77777777" w:rsidR="001A41FC" w:rsidRDefault="001A41FC">
    <w:pPr>
      <w:pStyle w:val="Header"/>
    </w:pPr>
  </w:p>
  <w:p w14:paraId="75082F4E" w14:textId="77777777" w:rsidR="001A41FC" w:rsidRDefault="001A41FC">
    <w:pPr>
      <w:pStyle w:val="Header"/>
    </w:pPr>
  </w:p>
  <w:p w14:paraId="18150807" w14:textId="77777777" w:rsidR="001A41FC" w:rsidRDefault="001A41FC">
    <w:pPr>
      <w:pStyle w:val="Header"/>
    </w:pPr>
  </w:p>
  <w:p w14:paraId="60E93A22" w14:textId="77777777" w:rsidR="001A41FC" w:rsidRDefault="001A41FC">
    <w:pPr>
      <w:pStyle w:val="Header"/>
    </w:pPr>
  </w:p>
  <w:p w14:paraId="2A7DBA8E" w14:textId="77777777" w:rsidR="001A41FC" w:rsidRPr="002E662D" w:rsidRDefault="001A41FC">
    <w:pPr>
      <w:pStyle w:val="Header"/>
      <w:rPr>
        <w:sz w:val="12"/>
        <w:szCs w:val="12"/>
      </w:rPr>
    </w:pPr>
  </w:p>
  <w:p w14:paraId="13E40399" w14:textId="6BB6444B" w:rsidR="001A41FC" w:rsidRPr="00F53985" w:rsidRDefault="001A41FC" w:rsidP="00F035EC">
    <w:pPr>
      <w:pStyle w:val="Header"/>
      <w:jc w:val="center"/>
      <w:rPr>
        <w:b/>
        <w:sz w:val="36"/>
        <w:szCs w:val="36"/>
      </w:rPr>
    </w:pPr>
    <w:r w:rsidRPr="00F53985">
      <w:rPr>
        <w:b/>
        <w:noProof/>
        <w:color w:val="1F3864" w:themeColor="accent5" w:themeShade="80"/>
        <w:sz w:val="36"/>
        <w:szCs w:val="36"/>
      </w:rPr>
      <w:drawing>
        <wp:anchor distT="0" distB="0" distL="114300" distR="114300" simplePos="0" relativeHeight="251658240" behindDoc="0" locked="0" layoutInCell="1" allowOverlap="1" wp14:anchorId="647EF09C" wp14:editId="0C0AB0D2">
          <wp:simplePos x="0" y="0"/>
          <wp:positionH relativeFrom="margin">
            <wp:align>center</wp:align>
          </wp:positionH>
          <wp:positionV relativeFrom="topMargin">
            <wp:posOffset>409575</wp:posOffset>
          </wp:positionV>
          <wp:extent cx="2686050" cy="1199515"/>
          <wp:effectExtent l="0" t="0" r="0" b="0"/>
          <wp:wrapSquare wrapText="bothSides"/>
          <wp:docPr id="1" name="Picture 1" descr="../*Assets/ACRP-Master-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ACRP-Master-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3985">
      <w:rPr>
        <w:b/>
        <w:color w:val="1F3864" w:themeColor="accent5" w:themeShade="80"/>
        <w:sz w:val="36"/>
        <w:szCs w:val="36"/>
      </w:rPr>
      <w:t xml:space="preserve">BOARD </w:t>
    </w:r>
    <w:r>
      <w:rPr>
        <w:b/>
        <w:color w:val="1F3864" w:themeColor="accent5" w:themeShade="80"/>
        <w:sz w:val="36"/>
        <w:szCs w:val="36"/>
      </w:rPr>
      <w:t xml:space="preserve">NOMINEE </w:t>
    </w:r>
    <w:r w:rsidRPr="00F53985">
      <w:rPr>
        <w:b/>
        <w:color w:val="1F3864" w:themeColor="accent5" w:themeShade="80"/>
        <w:sz w:val="36"/>
        <w:szCs w:val="36"/>
      </w:rPr>
      <w:t>HANDBOOK</w:t>
    </w:r>
  </w:p>
  <w:p w14:paraId="4D0DE74B" w14:textId="77777777" w:rsidR="001A41FC" w:rsidRPr="002E662D" w:rsidRDefault="001A41FC" w:rsidP="00F035EC">
    <w:pPr>
      <w:pStyle w:val="Header"/>
      <w:jc w:val="center"/>
      <w:rPr>
        <w:sz w:val="12"/>
        <w:szCs w:val="12"/>
      </w:rPr>
    </w:pPr>
  </w:p>
  <w:p w14:paraId="746B0DF9" w14:textId="77777777" w:rsidR="007F49A1" w:rsidRPr="002E662D" w:rsidRDefault="007F49A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511"/>
    <w:multiLevelType w:val="hybridMultilevel"/>
    <w:tmpl w:val="68B8B7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11A69"/>
    <w:multiLevelType w:val="hybridMultilevel"/>
    <w:tmpl w:val="C41E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177F0"/>
    <w:multiLevelType w:val="hybridMultilevel"/>
    <w:tmpl w:val="9C90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B59C0"/>
    <w:multiLevelType w:val="hybridMultilevel"/>
    <w:tmpl w:val="E3B66340"/>
    <w:lvl w:ilvl="0" w:tplc="FFFFFFFF">
      <w:numFmt w:val="bullet"/>
      <w:lvlText w:val="–"/>
      <w:lvlJc w:val="left"/>
      <w:pPr>
        <w:ind w:left="2520" w:hanging="360"/>
      </w:pPr>
      <w:rPr>
        <w:rFonts w:ascii="Times New Roman" w:hAnsi="Times New Roman"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6A2BD9"/>
    <w:multiLevelType w:val="hybridMultilevel"/>
    <w:tmpl w:val="A054319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2F1A86"/>
    <w:multiLevelType w:val="hybridMultilevel"/>
    <w:tmpl w:val="4FB42AB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2B4BCC"/>
    <w:multiLevelType w:val="hybridMultilevel"/>
    <w:tmpl w:val="13DC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5490A"/>
    <w:multiLevelType w:val="hybridMultilevel"/>
    <w:tmpl w:val="A0CE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71A34"/>
    <w:multiLevelType w:val="hybridMultilevel"/>
    <w:tmpl w:val="C97661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77546"/>
    <w:multiLevelType w:val="hybridMultilevel"/>
    <w:tmpl w:val="4E0A24A0"/>
    <w:lvl w:ilvl="0" w:tplc="D116B6DA">
      <w:numFmt w:val="bullet"/>
      <w:lvlText w:val="-"/>
      <w:lvlJc w:val="left"/>
      <w:pPr>
        <w:ind w:left="1845" w:hanging="360"/>
      </w:pPr>
      <w:rPr>
        <w:rFonts w:ascii="Calibri" w:eastAsia="Calibr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5851724F"/>
    <w:multiLevelType w:val="hybridMultilevel"/>
    <w:tmpl w:val="31EA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F1BDB"/>
    <w:multiLevelType w:val="hybridMultilevel"/>
    <w:tmpl w:val="4662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B11C1"/>
    <w:multiLevelType w:val="hybridMultilevel"/>
    <w:tmpl w:val="B46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E0C66"/>
    <w:multiLevelType w:val="hybridMultilevel"/>
    <w:tmpl w:val="B080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96811"/>
    <w:multiLevelType w:val="hybridMultilevel"/>
    <w:tmpl w:val="65A6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0650E"/>
    <w:multiLevelType w:val="hybridMultilevel"/>
    <w:tmpl w:val="1C4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34777"/>
    <w:multiLevelType w:val="hybridMultilevel"/>
    <w:tmpl w:val="291EC4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07AF5"/>
    <w:multiLevelType w:val="hybridMultilevel"/>
    <w:tmpl w:val="93F0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E30E4"/>
    <w:multiLevelType w:val="hybridMultilevel"/>
    <w:tmpl w:val="C67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A3CC1"/>
    <w:multiLevelType w:val="multilevel"/>
    <w:tmpl w:val="D16C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B2711"/>
    <w:multiLevelType w:val="hybridMultilevel"/>
    <w:tmpl w:val="7118FF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6"/>
  </w:num>
  <w:num w:numId="4">
    <w:abstractNumId w:val="17"/>
  </w:num>
  <w:num w:numId="5">
    <w:abstractNumId w:val="2"/>
  </w:num>
  <w:num w:numId="6">
    <w:abstractNumId w:val="12"/>
  </w:num>
  <w:num w:numId="7">
    <w:abstractNumId w:val="15"/>
  </w:num>
  <w:num w:numId="8">
    <w:abstractNumId w:val="0"/>
  </w:num>
  <w:num w:numId="9">
    <w:abstractNumId w:val="18"/>
  </w:num>
  <w:num w:numId="10">
    <w:abstractNumId w:val="13"/>
  </w:num>
  <w:num w:numId="11">
    <w:abstractNumId w:val="5"/>
  </w:num>
  <w:num w:numId="12">
    <w:abstractNumId w:val="3"/>
  </w:num>
  <w:num w:numId="13">
    <w:abstractNumId w:val="20"/>
  </w:num>
  <w:num w:numId="14">
    <w:abstractNumId w:val="7"/>
  </w:num>
  <w:num w:numId="15">
    <w:abstractNumId w:val="4"/>
  </w:num>
  <w:num w:numId="16">
    <w:abstractNumId w:val="19"/>
  </w:num>
  <w:num w:numId="17">
    <w:abstractNumId w:val="11"/>
  </w:num>
  <w:num w:numId="18">
    <w:abstractNumId w:val="16"/>
  </w:num>
  <w:num w:numId="19">
    <w:abstractNumId w:val="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A3"/>
    <w:rsid w:val="00010D82"/>
    <w:rsid w:val="000231EA"/>
    <w:rsid w:val="00030819"/>
    <w:rsid w:val="00045806"/>
    <w:rsid w:val="00050F1A"/>
    <w:rsid w:val="000659E0"/>
    <w:rsid w:val="00081BE5"/>
    <w:rsid w:val="00083200"/>
    <w:rsid w:val="0009407E"/>
    <w:rsid w:val="000A1EB7"/>
    <w:rsid w:val="000A4505"/>
    <w:rsid w:val="000B698C"/>
    <w:rsid w:val="000D30C7"/>
    <w:rsid w:val="00111714"/>
    <w:rsid w:val="001123B3"/>
    <w:rsid w:val="00134CD0"/>
    <w:rsid w:val="00171CE3"/>
    <w:rsid w:val="001908AD"/>
    <w:rsid w:val="00192DEC"/>
    <w:rsid w:val="001A41FC"/>
    <w:rsid w:val="001C2D4D"/>
    <w:rsid w:val="001D6FD1"/>
    <w:rsid w:val="001F3454"/>
    <w:rsid w:val="00222F56"/>
    <w:rsid w:val="002318A3"/>
    <w:rsid w:val="002359FF"/>
    <w:rsid w:val="00245FA2"/>
    <w:rsid w:val="00246B65"/>
    <w:rsid w:val="0025291D"/>
    <w:rsid w:val="002979CF"/>
    <w:rsid w:val="002B11C8"/>
    <w:rsid w:val="002B49D7"/>
    <w:rsid w:val="002B5CDD"/>
    <w:rsid w:val="002B7A65"/>
    <w:rsid w:val="002D2C82"/>
    <w:rsid w:val="002E043B"/>
    <w:rsid w:val="002E662D"/>
    <w:rsid w:val="0032503F"/>
    <w:rsid w:val="00347B87"/>
    <w:rsid w:val="003C41A4"/>
    <w:rsid w:val="003C64A0"/>
    <w:rsid w:val="003C6F60"/>
    <w:rsid w:val="003E0FF5"/>
    <w:rsid w:val="003E4533"/>
    <w:rsid w:val="004055EA"/>
    <w:rsid w:val="00421BAC"/>
    <w:rsid w:val="00427532"/>
    <w:rsid w:val="00440B78"/>
    <w:rsid w:val="004933A3"/>
    <w:rsid w:val="004954F2"/>
    <w:rsid w:val="004A55AB"/>
    <w:rsid w:val="004C1400"/>
    <w:rsid w:val="004E4943"/>
    <w:rsid w:val="005054D7"/>
    <w:rsid w:val="00510647"/>
    <w:rsid w:val="005404C5"/>
    <w:rsid w:val="00551FF1"/>
    <w:rsid w:val="0055207C"/>
    <w:rsid w:val="005538B2"/>
    <w:rsid w:val="00566D38"/>
    <w:rsid w:val="00581880"/>
    <w:rsid w:val="00593837"/>
    <w:rsid w:val="005A3811"/>
    <w:rsid w:val="005D1780"/>
    <w:rsid w:val="005D4B0E"/>
    <w:rsid w:val="005E5A22"/>
    <w:rsid w:val="00627EEA"/>
    <w:rsid w:val="00690127"/>
    <w:rsid w:val="006B4352"/>
    <w:rsid w:val="006C67A6"/>
    <w:rsid w:val="006F742F"/>
    <w:rsid w:val="007170D0"/>
    <w:rsid w:val="00754199"/>
    <w:rsid w:val="0076798B"/>
    <w:rsid w:val="00791020"/>
    <w:rsid w:val="00791ED6"/>
    <w:rsid w:val="007B7BF6"/>
    <w:rsid w:val="007D08E7"/>
    <w:rsid w:val="007F49A1"/>
    <w:rsid w:val="00826A7A"/>
    <w:rsid w:val="00826AF1"/>
    <w:rsid w:val="00845145"/>
    <w:rsid w:val="0085383A"/>
    <w:rsid w:val="009036A6"/>
    <w:rsid w:val="00906933"/>
    <w:rsid w:val="009111FF"/>
    <w:rsid w:val="00914D1C"/>
    <w:rsid w:val="00921B99"/>
    <w:rsid w:val="00932E6E"/>
    <w:rsid w:val="00937D03"/>
    <w:rsid w:val="00937D8E"/>
    <w:rsid w:val="00942745"/>
    <w:rsid w:val="009466EE"/>
    <w:rsid w:val="0096615F"/>
    <w:rsid w:val="0097453B"/>
    <w:rsid w:val="0098779B"/>
    <w:rsid w:val="009A75F7"/>
    <w:rsid w:val="009B20CA"/>
    <w:rsid w:val="009B226F"/>
    <w:rsid w:val="009C543E"/>
    <w:rsid w:val="009F1DFA"/>
    <w:rsid w:val="009F6C0B"/>
    <w:rsid w:val="00A017C9"/>
    <w:rsid w:val="00A44387"/>
    <w:rsid w:val="00A7262F"/>
    <w:rsid w:val="00A94D66"/>
    <w:rsid w:val="00AC34F4"/>
    <w:rsid w:val="00AC5081"/>
    <w:rsid w:val="00AF0077"/>
    <w:rsid w:val="00B0502E"/>
    <w:rsid w:val="00B14CF2"/>
    <w:rsid w:val="00B17956"/>
    <w:rsid w:val="00B20CA4"/>
    <w:rsid w:val="00B2351A"/>
    <w:rsid w:val="00B370E4"/>
    <w:rsid w:val="00B37869"/>
    <w:rsid w:val="00B41F51"/>
    <w:rsid w:val="00B52877"/>
    <w:rsid w:val="00B64C5F"/>
    <w:rsid w:val="00BC7105"/>
    <w:rsid w:val="00BD47B5"/>
    <w:rsid w:val="00BE17A4"/>
    <w:rsid w:val="00C21F74"/>
    <w:rsid w:val="00C236D4"/>
    <w:rsid w:val="00C324C0"/>
    <w:rsid w:val="00C66B33"/>
    <w:rsid w:val="00C744EF"/>
    <w:rsid w:val="00C919DE"/>
    <w:rsid w:val="00CA3E81"/>
    <w:rsid w:val="00CD4354"/>
    <w:rsid w:val="00CE62E8"/>
    <w:rsid w:val="00CF1AC2"/>
    <w:rsid w:val="00D26CDB"/>
    <w:rsid w:val="00D33021"/>
    <w:rsid w:val="00D4671D"/>
    <w:rsid w:val="00D50109"/>
    <w:rsid w:val="00D52F8F"/>
    <w:rsid w:val="00D62B44"/>
    <w:rsid w:val="00D70182"/>
    <w:rsid w:val="00D966CE"/>
    <w:rsid w:val="00DB1C94"/>
    <w:rsid w:val="00DB2138"/>
    <w:rsid w:val="00DD289B"/>
    <w:rsid w:val="00DE405D"/>
    <w:rsid w:val="00E17CCE"/>
    <w:rsid w:val="00E33C7A"/>
    <w:rsid w:val="00E45AB2"/>
    <w:rsid w:val="00E46874"/>
    <w:rsid w:val="00E67C29"/>
    <w:rsid w:val="00E8048F"/>
    <w:rsid w:val="00E86B3C"/>
    <w:rsid w:val="00EA4884"/>
    <w:rsid w:val="00EB4C24"/>
    <w:rsid w:val="00EC65A6"/>
    <w:rsid w:val="00EF57AD"/>
    <w:rsid w:val="00F035EC"/>
    <w:rsid w:val="00F13A92"/>
    <w:rsid w:val="00F26A73"/>
    <w:rsid w:val="00F53985"/>
    <w:rsid w:val="00F63D60"/>
    <w:rsid w:val="00F64518"/>
    <w:rsid w:val="00F66247"/>
    <w:rsid w:val="00FA6829"/>
    <w:rsid w:val="00FA7373"/>
    <w:rsid w:val="00FC0B29"/>
    <w:rsid w:val="00FD240B"/>
    <w:rsid w:val="06646CAE"/>
    <w:rsid w:val="1B6C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A653"/>
  <w15:docId w15:val="{3A544FFF-2795-46D6-97D5-A7961F3D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33A3"/>
  </w:style>
  <w:style w:type="character" w:customStyle="1" w:styleId="FootnoteTextChar">
    <w:name w:val="Footnote Text Char"/>
    <w:basedOn w:val="DefaultParagraphFont"/>
    <w:link w:val="FootnoteText"/>
    <w:uiPriority w:val="99"/>
    <w:rsid w:val="004933A3"/>
  </w:style>
  <w:style w:type="character" w:styleId="FootnoteReference">
    <w:name w:val="footnote reference"/>
    <w:basedOn w:val="DefaultParagraphFont"/>
    <w:uiPriority w:val="99"/>
    <w:unhideWhenUsed/>
    <w:rsid w:val="004933A3"/>
    <w:rPr>
      <w:vertAlign w:val="superscript"/>
    </w:rPr>
  </w:style>
  <w:style w:type="paragraph" w:styleId="Header">
    <w:name w:val="header"/>
    <w:basedOn w:val="Normal"/>
    <w:link w:val="HeaderChar"/>
    <w:uiPriority w:val="99"/>
    <w:unhideWhenUsed/>
    <w:rsid w:val="004933A3"/>
    <w:pPr>
      <w:tabs>
        <w:tab w:val="center" w:pos="4680"/>
        <w:tab w:val="right" w:pos="9360"/>
      </w:tabs>
    </w:pPr>
  </w:style>
  <w:style w:type="character" w:customStyle="1" w:styleId="HeaderChar">
    <w:name w:val="Header Char"/>
    <w:basedOn w:val="DefaultParagraphFont"/>
    <w:link w:val="Header"/>
    <w:uiPriority w:val="99"/>
    <w:rsid w:val="004933A3"/>
  </w:style>
  <w:style w:type="paragraph" w:styleId="Footer">
    <w:name w:val="footer"/>
    <w:basedOn w:val="Normal"/>
    <w:link w:val="FooterChar"/>
    <w:uiPriority w:val="99"/>
    <w:unhideWhenUsed/>
    <w:rsid w:val="004933A3"/>
    <w:pPr>
      <w:tabs>
        <w:tab w:val="center" w:pos="4680"/>
        <w:tab w:val="right" w:pos="9360"/>
      </w:tabs>
    </w:pPr>
  </w:style>
  <w:style w:type="character" w:customStyle="1" w:styleId="FooterChar">
    <w:name w:val="Footer Char"/>
    <w:basedOn w:val="DefaultParagraphFont"/>
    <w:link w:val="Footer"/>
    <w:uiPriority w:val="99"/>
    <w:rsid w:val="004933A3"/>
  </w:style>
  <w:style w:type="paragraph" w:styleId="BalloonText">
    <w:name w:val="Balloon Text"/>
    <w:basedOn w:val="Normal"/>
    <w:link w:val="BalloonTextChar"/>
    <w:uiPriority w:val="99"/>
    <w:semiHidden/>
    <w:unhideWhenUsed/>
    <w:rsid w:val="00347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87"/>
    <w:rPr>
      <w:rFonts w:ascii="Segoe UI" w:hAnsi="Segoe UI" w:cs="Segoe UI"/>
      <w:sz w:val="18"/>
      <w:szCs w:val="18"/>
    </w:rPr>
  </w:style>
  <w:style w:type="character" w:styleId="Hyperlink">
    <w:name w:val="Hyperlink"/>
    <w:basedOn w:val="DefaultParagraphFont"/>
    <w:uiPriority w:val="99"/>
    <w:unhideWhenUsed/>
    <w:rsid w:val="00A017C9"/>
    <w:rPr>
      <w:color w:val="0563C1" w:themeColor="hyperlink"/>
      <w:u w:val="single"/>
    </w:rPr>
  </w:style>
  <w:style w:type="paragraph" w:styleId="ListParagraph">
    <w:name w:val="List Paragraph"/>
    <w:basedOn w:val="Normal"/>
    <w:uiPriority w:val="34"/>
    <w:qFormat/>
    <w:rsid w:val="00A017C9"/>
    <w:pPr>
      <w:ind w:left="720"/>
      <w:contextualSpacing/>
    </w:pPr>
  </w:style>
  <w:style w:type="table" w:styleId="TableGrid">
    <w:name w:val="Table Grid"/>
    <w:basedOn w:val="TableNormal"/>
    <w:uiPriority w:val="39"/>
    <w:rsid w:val="00A0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289B"/>
    <w:rPr>
      <w:rFonts w:ascii="Arial" w:eastAsia="Times New Roman" w:hAnsi="Arial" w:cs="Arial"/>
      <w:b/>
      <w:sz w:val="27"/>
    </w:rPr>
  </w:style>
  <w:style w:type="character" w:customStyle="1" w:styleId="BodyTextChar">
    <w:name w:val="Body Text Char"/>
    <w:basedOn w:val="DefaultParagraphFont"/>
    <w:link w:val="BodyText"/>
    <w:rsid w:val="00DD289B"/>
    <w:rPr>
      <w:rFonts w:ascii="Arial" w:eastAsia="Times New Roman" w:hAnsi="Arial" w:cs="Arial"/>
      <w:b/>
      <w:sz w:val="27"/>
    </w:rPr>
  </w:style>
  <w:style w:type="table" w:customStyle="1" w:styleId="TableGrid1">
    <w:name w:val="Table Grid1"/>
    <w:basedOn w:val="TableNormal"/>
    <w:next w:val="TableGrid"/>
    <w:rsid w:val="00DD289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289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89B"/>
    <w:pPr>
      <w:autoSpaceDE w:val="0"/>
      <w:autoSpaceDN w:val="0"/>
      <w:adjustRightInd w:val="0"/>
    </w:pPr>
    <w:rPr>
      <w:rFonts w:ascii="Calibri" w:eastAsia="Cambria" w:hAnsi="Calibri" w:cs="Calibri"/>
      <w:color w:val="000000"/>
    </w:rPr>
  </w:style>
  <w:style w:type="paragraph" w:styleId="NoSpacing">
    <w:name w:val="No Spacing"/>
    <w:link w:val="NoSpacingChar"/>
    <w:uiPriority w:val="1"/>
    <w:qFormat/>
    <w:rsid w:val="003C6F60"/>
    <w:rPr>
      <w:rFonts w:ascii="Cambria" w:eastAsia="Cambria" w:hAnsi="Cambria" w:cs="Times New Roman"/>
    </w:rPr>
  </w:style>
  <w:style w:type="character" w:styleId="CommentReference">
    <w:name w:val="annotation reference"/>
    <w:basedOn w:val="DefaultParagraphFont"/>
    <w:uiPriority w:val="99"/>
    <w:semiHidden/>
    <w:unhideWhenUsed/>
    <w:rsid w:val="005A3811"/>
    <w:rPr>
      <w:sz w:val="16"/>
      <w:szCs w:val="16"/>
    </w:rPr>
  </w:style>
  <w:style w:type="paragraph" w:styleId="CommentText">
    <w:name w:val="annotation text"/>
    <w:basedOn w:val="Normal"/>
    <w:link w:val="CommentTextChar"/>
    <w:uiPriority w:val="99"/>
    <w:semiHidden/>
    <w:unhideWhenUsed/>
    <w:rsid w:val="005A3811"/>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5A3811"/>
    <w:rPr>
      <w:rFonts w:ascii="Cambria" w:eastAsia="Cambria" w:hAnsi="Cambria" w:cs="Times New Roman"/>
      <w:sz w:val="20"/>
      <w:szCs w:val="20"/>
    </w:rPr>
  </w:style>
  <w:style w:type="character" w:customStyle="1" w:styleId="NoSpacingChar">
    <w:name w:val="No Spacing Char"/>
    <w:basedOn w:val="DefaultParagraphFont"/>
    <w:link w:val="NoSpacing"/>
    <w:uiPriority w:val="1"/>
    <w:rsid w:val="001F3454"/>
    <w:rPr>
      <w:rFonts w:ascii="Cambria" w:eastAsia="Cambria" w:hAnsi="Cambria" w:cs="Times New Roman"/>
    </w:rPr>
  </w:style>
  <w:style w:type="character" w:styleId="FollowedHyperlink">
    <w:name w:val="FollowedHyperlink"/>
    <w:basedOn w:val="DefaultParagraphFont"/>
    <w:uiPriority w:val="99"/>
    <w:semiHidden/>
    <w:unhideWhenUsed/>
    <w:rsid w:val="00083200"/>
    <w:rPr>
      <w:color w:val="954F72" w:themeColor="followedHyperlink"/>
      <w:u w:val="single"/>
    </w:rPr>
  </w:style>
  <w:style w:type="character" w:styleId="UnresolvedMention">
    <w:name w:val="Unresolved Mention"/>
    <w:basedOn w:val="DefaultParagraphFont"/>
    <w:uiPriority w:val="99"/>
    <w:semiHidden/>
    <w:unhideWhenUsed/>
    <w:rsid w:val="00B17956"/>
    <w:rPr>
      <w:color w:val="605E5C"/>
      <w:shd w:val="clear" w:color="auto" w:fill="E1DFDD"/>
    </w:rPr>
  </w:style>
  <w:style w:type="paragraph" w:customStyle="1" w:styleId="paragraph">
    <w:name w:val="paragraph"/>
    <w:basedOn w:val="Normal"/>
    <w:rsid w:val="002D2C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D2C82"/>
  </w:style>
  <w:style w:type="character" w:customStyle="1" w:styleId="eop">
    <w:name w:val="eop"/>
    <w:basedOn w:val="DefaultParagraphFont"/>
    <w:rsid w:val="002D2C82"/>
  </w:style>
  <w:style w:type="paragraph" w:styleId="CommentSubject">
    <w:name w:val="annotation subject"/>
    <w:basedOn w:val="CommentText"/>
    <w:next w:val="CommentText"/>
    <w:link w:val="CommentSubjectChar"/>
    <w:uiPriority w:val="99"/>
    <w:semiHidden/>
    <w:unhideWhenUsed/>
    <w:rsid w:val="00245FA2"/>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45FA2"/>
    <w:rPr>
      <w:rFonts w:ascii="Cambria" w:eastAsia="Cambria" w:hAnsi="Cambria" w:cs="Times New Roman"/>
      <w:b/>
      <w:bCs/>
      <w:sz w:val="20"/>
      <w:szCs w:val="20"/>
    </w:rPr>
  </w:style>
  <w:style w:type="paragraph" w:styleId="Revision">
    <w:name w:val="Revision"/>
    <w:hidden/>
    <w:uiPriority w:val="99"/>
    <w:semiHidden/>
    <w:rsid w:val="00F6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9175">
      <w:bodyDiv w:val="1"/>
      <w:marLeft w:val="0"/>
      <w:marRight w:val="0"/>
      <w:marTop w:val="0"/>
      <w:marBottom w:val="0"/>
      <w:divBdr>
        <w:top w:val="none" w:sz="0" w:space="0" w:color="auto"/>
        <w:left w:val="none" w:sz="0" w:space="0" w:color="auto"/>
        <w:bottom w:val="none" w:sz="0" w:space="0" w:color="auto"/>
        <w:right w:val="none" w:sz="0" w:space="0" w:color="auto"/>
      </w:divBdr>
      <w:divsChild>
        <w:div w:id="1911891251">
          <w:marLeft w:val="0"/>
          <w:marRight w:val="0"/>
          <w:marTop w:val="0"/>
          <w:marBottom w:val="0"/>
          <w:divBdr>
            <w:top w:val="none" w:sz="0" w:space="0" w:color="auto"/>
            <w:left w:val="none" w:sz="0" w:space="0" w:color="auto"/>
            <w:bottom w:val="none" w:sz="0" w:space="0" w:color="auto"/>
            <w:right w:val="none" w:sz="0" w:space="0" w:color="auto"/>
          </w:divBdr>
        </w:div>
        <w:div w:id="24600332">
          <w:marLeft w:val="0"/>
          <w:marRight w:val="0"/>
          <w:marTop w:val="0"/>
          <w:marBottom w:val="0"/>
          <w:divBdr>
            <w:top w:val="none" w:sz="0" w:space="0" w:color="auto"/>
            <w:left w:val="none" w:sz="0" w:space="0" w:color="auto"/>
            <w:bottom w:val="none" w:sz="0" w:space="0" w:color="auto"/>
            <w:right w:val="none" w:sz="0" w:space="0" w:color="auto"/>
          </w:divBdr>
          <w:divsChild>
            <w:div w:id="911768661">
              <w:marLeft w:val="0"/>
              <w:marRight w:val="0"/>
              <w:marTop w:val="30"/>
              <w:marBottom w:val="30"/>
              <w:divBdr>
                <w:top w:val="none" w:sz="0" w:space="0" w:color="auto"/>
                <w:left w:val="none" w:sz="0" w:space="0" w:color="auto"/>
                <w:bottom w:val="none" w:sz="0" w:space="0" w:color="auto"/>
                <w:right w:val="none" w:sz="0" w:space="0" w:color="auto"/>
              </w:divBdr>
              <w:divsChild>
                <w:div w:id="1476408132">
                  <w:marLeft w:val="0"/>
                  <w:marRight w:val="0"/>
                  <w:marTop w:val="0"/>
                  <w:marBottom w:val="0"/>
                  <w:divBdr>
                    <w:top w:val="none" w:sz="0" w:space="0" w:color="auto"/>
                    <w:left w:val="none" w:sz="0" w:space="0" w:color="auto"/>
                    <w:bottom w:val="none" w:sz="0" w:space="0" w:color="auto"/>
                    <w:right w:val="none" w:sz="0" w:space="0" w:color="auto"/>
                  </w:divBdr>
                  <w:divsChild>
                    <w:div w:id="687678422">
                      <w:marLeft w:val="0"/>
                      <w:marRight w:val="0"/>
                      <w:marTop w:val="0"/>
                      <w:marBottom w:val="0"/>
                      <w:divBdr>
                        <w:top w:val="none" w:sz="0" w:space="0" w:color="auto"/>
                        <w:left w:val="none" w:sz="0" w:space="0" w:color="auto"/>
                        <w:bottom w:val="none" w:sz="0" w:space="0" w:color="auto"/>
                        <w:right w:val="none" w:sz="0" w:space="0" w:color="auto"/>
                      </w:divBdr>
                    </w:div>
                  </w:divsChild>
                </w:div>
                <w:div w:id="14575761">
                  <w:marLeft w:val="0"/>
                  <w:marRight w:val="0"/>
                  <w:marTop w:val="0"/>
                  <w:marBottom w:val="0"/>
                  <w:divBdr>
                    <w:top w:val="none" w:sz="0" w:space="0" w:color="auto"/>
                    <w:left w:val="none" w:sz="0" w:space="0" w:color="auto"/>
                    <w:bottom w:val="none" w:sz="0" w:space="0" w:color="auto"/>
                    <w:right w:val="none" w:sz="0" w:space="0" w:color="auto"/>
                  </w:divBdr>
                  <w:divsChild>
                    <w:div w:id="1512792084">
                      <w:marLeft w:val="0"/>
                      <w:marRight w:val="0"/>
                      <w:marTop w:val="0"/>
                      <w:marBottom w:val="0"/>
                      <w:divBdr>
                        <w:top w:val="none" w:sz="0" w:space="0" w:color="auto"/>
                        <w:left w:val="none" w:sz="0" w:space="0" w:color="auto"/>
                        <w:bottom w:val="none" w:sz="0" w:space="0" w:color="auto"/>
                        <w:right w:val="none" w:sz="0" w:space="0" w:color="auto"/>
                      </w:divBdr>
                    </w:div>
                  </w:divsChild>
                </w:div>
                <w:div w:id="1304121546">
                  <w:marLeft w:val="0"/>
                  <w:marRight w:val="0"/>
                  <w:marTop w:val="0"/>
                  <w:marBottom w:val="0"/>
                  <w:divBdr>
                    <w:top w:val="none" w:sz="0" w:space="0" w:color="auto"/>
                    <w:left w:val="none" w:sz="0" w:space="0" w:color="auto"/>
                    <w:bottom w:val="none" w:sz="0" w:space="0" w:color="auto"/>
                    <w:right w:val="none" w:sz="0" w:space="0" w:color="auto"/>
                  </w:divBdr>
                  <w:divsChild>
                    <w:div w:id="801002464">
                      <w:marLeft w:val="0"/>
                      <w:marRight w:val="0"/>
                      <w:marTop w:val="0"/>
                      <w:marBottom w:val="0"/>
                      <w:divBdr>
                        <w:top w:val="none" w:sz="0" w:space="0" w:color="auto"/>
                        <w:left w:val="none" w:sz="0" w:space="0" w:color="auto"/>
                        <w:bottom w:val="none" w:sz="0" w:space="0" w:color="auto"/>
                        <w:right w:val="none" w:sz="0" w:space="0" w:color="auto"/>
                      </w:divBdr>
                    </w:div>
                  </w:divsChild>
                </w:div>
                <w:div w:id="798034433">
                  <w:marLeft w:val="0"/>
                  <w:marRight w:val="0"/>
                  <w:marTop w:val="0"/>
                  <w:marBottom w:val="0"/>
                  <w:divBdr>
                    <w:top w:val="none" w:sz="0" w:space="0" w:color="auto"/>
                    <w:left w:val="none" w:sz="0" w:space="0" w:color="auto"/>
                    <w:bottom w:val="none" w:sz="0" w:space="0" w:color="auto"/>
                    <w:right w:val="none" w:sz="0" w:space="0" w:color="auto"/>
                  </w:divBdr>
                  <w:divsChild>
                    <w:div w:id="2062166837">
                      <w:marLeft w:val="0"/>
                      <w:marRight w:val="0"/>
                      <w:marTop w:val="0"/>
                      <w:marBottom w:val="0"/>
                      <w:divBdr>
                        <w:top w:val="none" w:sz="0" w:space="0" w:color="auto"/>
                        <w:left w:val="none" w:sz="0" w:space="0" w:color="auto"/>
                        <w:bottom w:val="none" w:sz="0" w:space="0" w:color="auto"/>
                        <w:right w:val="none" w:sz="0" w:space="0" w:color="auto"/>
                      </w:divBdr>
                    </w:div>
                  </w:divsChild>
                </w:div>
                <w:div w:id="1240288379">
                  <w:marLeft w:val="0"/>
                  <w:marRight w:val="0"/>
                  <w:marTop w:val="0"/>
                  <w:marBottom w:val="0"/>
                  <w:divBdr>
                    <w:top w:val="none" w:sz="0" w:space="0" w:color="auto"/>
                    <w:left w:val="none" w:sz="0" w:space="0" w:color="auto"/>
                    <w:bottom w:val="none" w:sz="0" w:space="0" w:color="auto"/>
                    <w:right w:val="none" w:sz="0" w:space="0" w:color="auto"/>
                  </w:divBdr>
                  <w:divsChild>
                    <w:div w:id="1703092975">
                      <w:marLeft w:val="0"/>
                      <w:marRight w:val="0"/>
                      <w:marTop w:val="0"/>
                      <w:marBottom w:val="0"/>
                      <w:divBdr>
                        <w:top w:val="none" w:sz="0" w:space="0" w:color="auto"/>
                        <w:left w:val="none" w:sz="0" w:space="0" w:color="auto"/>
                        <w:bottom w:val="none" w:sz="0" w:space="0" w:color="auto"/>
                        <w:right w:val="none" w:sz="0" w:space="0" w:color="auto"/>
                      </w:divBdr>
                    </w:div>
                  </w:divsChild>
                </w:div>
                <w:div w:id="258102791">
                  <w:marLeft w:val="0"/>
                  <w:marRight w:val="0"/>
                  <w:marTop w:val="0"/>
                  <w:marBottom w:val="0"/>
                  <w:divBdr>
                    <w:top w:val="none" w:sz="0" w:space="0" w:color="auto"/>
                    <w:left w:val="none" w:sz="0" w:space="0" w:color="auto"/>
                    <w:bottom w:val="none" w:sz="0" w:space="0" w:color="auto"/>
                    <w:right w:val="none" w:sz="0" w:space="0" w:color="auto"/>
                  </w:divBdr>
                  <w:divsChild>
                    <w:div w:id="916941044">
                      <w:marLeft w:val="0"/>
                      <w:marRight w:val="0"/>
                      <w:marTop w:val="0"/>
                      <w:marBottom w:val="0"/>
                      <w:divBdr>
                        <w:top w:val="none" w:sz="0" w:space="0" w:color="auto"/>
                        <w:left w:val="none" w:sz="0" w:space="0" w:color="auto"/>
                        <w:bottom w:val="none" w:sz="0" w:space="0" w:color="auto"/>
                        <w:right w:val="none" w:sz="0" w:space="0" w:color="auto"/>
                      </w:divBdr>
                    </w:div>
                  </w:divsChild>
                </w:div>
                <w:div w:id="854270032">
                  <w:marLeft w:val="0"/>
                  <w:marRight w:val="0"/>
                  <w:marTop w:val="0"/>
                  <w:marBottom w:val="0"/>
                  <w:divBdr>
                    <w:top w:val="none" w:sz="0" w:space="0" w:color="auto"/>
                    <w:left w:val="none" w:sz="0" w:space="0" w:color="auto"/>
                    <w:bottom w:val="none" w:sz="0" w:space="0" w:color="auto"/>
                    <w:right w:val="none" w:sz="0" w:space="0" w:color="auto"/>
                  </w:divBdr>
                  <w:divsChild>
                    <w:div w:id="1662850628">
                      <w:marLeft w:val="0"/>
                      <w:marRight w:val="0"/>
                      <w:marTop w:val="0"/>
                      <w:marBottom w:val="0"/>
                      <w:divBdr>
                        <w:top w:val="none" w:sz="0" w:space="0" w:color="auto"/>
                        <w:left w:val="none" w:sz="0" w:space="0" w:color="auto"/>
                        <w:bottom w:val="none" w:sz="0" w:space="0" w:color="auto"/>
                        <w:right w:val="none" w:sz="0" w:space="0" w:color="auto"/>
                      </w:divBdr>
                    </w:div>
                  </w:divsChild>
                </w:div>
                <w:div w:id="1532302181">
                  <w:marLeft w:val="0"/>
                  <w:marRight w:val="0"/>
                  <w:marTop w:val="0"/>
                  <w:marBottom w:val="0"/>
                  <w:divBdr>
                    <w:top w:val="none" w:sz="0" w:space="0" w:color="auto"/>
                    <w:left w:val="none" w:sz="0" w:space="0" w:color="auto"/>
                    <w:bottom w:val="none" w:sz="0" w:space="0" w:color="auto"/>
                    <w:right w:val="none" w:sz="0" w:space="0" w:color="auto"/>
                  </w:divBdr>
                  <w:divsChild>
                    <w:div w:id="726954461">
                      <w:marLeft w:val="0"/>
                      <w:marRight w:val="0"/>
                      <w:marTop w:val="0"/>
                      <w:marBottom w:val="0"/>
                      <w:divBdr>
                        <w:top w:val="none" w:sz="0" w:space="0" w:color="auto"/>
                        <w:left w:val="none" w:sz="0" w:space="0" w:color="auto"/>
                        <w:bottom w:val="none" w:sz="0" w:space="0" w:color="auto"/>
                        <w:right w:val="none" w:sz="0" w:space="0" w:color="auto"/>
                      </w:divBdr>
                    </w:div>
                  </w:divsChild>
                </w:div>
                <w:div w:id="2017144499">
                  <w:marLeft w:val="0"/>
                  <w:marRight w:val="0"/>
                  <w:marTop w:val="0"/>
                  <w:marBottom w:val="0"/>
                  <w:divBdr>
                    <w:top w:val="none" w:sz="0" w:space="0" w:color="auto"/>
                    <w:left w:val="none" w:sz="0" w:space="0" w:color="auto"/>
                    <w:bottom w:val="none" w:sz="0" w:space="0" w:color="auto"/>
                    <w:right w:val="none" w:sz="0" w:space="0" w:color="auto"/>
                  </w:divBdr>
                  <w:divsChild>
                    <w:div w:id="222520500">
                      <w:marLeft w:val="0"/>
                      <w:marRight w:val="0"/>
                      <w:marTop w:val="0"/>
                      <w:marBottom w:val="0"/>
                      <w:divBdr>
                        <w:top w:val="none" w:sz="0" w:space="0" w:color="auto"/>
                        <w:left w:val="none" w:sz="0" w:space="0" w:color="auto"/>
                        <w:bottom w:val="none" w:sz="0" w:space="0" w:color="auto"/>
                        <w:right w:val="none" w:sz="0" w:space="0" w:color="auto"/>
                      </w:divBdr>
                    </w:div>
                  </w:divsChild>
                </w:div>
                <w:div w:id="313947170">
                  <w:marLeft w:val="0"/>
                  <w:marRight w:val="0"/>
                  <w:marTop w:val="0"/>
                  <w:marBottom w:val="0"/>
                  <w:divBdr>
                    <w:top w:val="none" w:sz="0" w:space="0" w:color="auto"/>
                    <w:left w:val="none" w:sz="0" w:space="0" w:color="auto"/>
                    <w:bottom w:val="none" w:sz="0" w:space="0" w:color="auto"/>
                    <w:right w:val="none" w:sz="0" w:space="0" w:color="auto"/>
                  </w:divBdr>
                  <w:divsChild>
                    <w:div w:id="209809706">
                      <w:marLeft w:val="0"/>
                      <w:marRight w:val="0"/>
                      <w:marTop w:val="0"/>
                      <w:marBottom w:val="0"/>
                      <w:divBdr>
                        <w:top w:val="none" w:sz="0" w:space="0" w:color="auto"/>
                        <w:left w:val="none" w:sz="0" w:space="0" w:color="auto"/>
                        <w:bottom w:val="none" w:sz="0" w:space="0" w:color="auto"/>
                        <w:right w:val="none" w:sz="0" w:space="0" w:color="auto"/>
                      </w:divBdr>
                    </w:div>
                  </w:divsChild>
                </w:div>
                <w:div w:id="384648777">
                  <w:marLeft w:val="0"/>
                  <w:marRight w:val="0"/>
                  <w:marTop w:val="0"/>
                  <w:marBottom w:val="0"/>
                  <w:divBdr>
                    <w:top w:val="none" w:sz="0" w:space="0" w:color="auto"/>
                    <w:left w:val="none" w:sz="0" w:space="0" w:color="auto"/>
                    <w:bottom w:val="none" w:sz="0" w:space="0" w:color="auto"/>
                    <w:right w:val="none" w:sz="0" w:space="0" w:color="auto"/>
                  </w:divBdr>
                  <w:divsChild>
                    <w:div w:id="1584409540">
                      <w:marLeft w:val="0"/>
                      <w:marRight w:val="0"/>
                      <w:marTop w:val="0"/>
                      <w:marBottom w:val="0"/>
                      <w:divBdr>
                        <w:top w:val="none" w:sz="0" w:space="0" w:color="auto"/>
                        <w:left w:val="none" w:sz="0" w:space="0" w:color="auto"/>
                        <w:bottom w:val="none" w:sz="0" w:space="0" w:color="auto"/>
                        <w:right w:val="none" w:sz="0" w:space="0" w:color="auto"/>
                      </w:divBdr>
                    </w:div>
                  </w:divsChild>
                </w:div>
                <w:div w:id="2089884078">
                  <w:marLeft w:val="0"/>
                  <w:marRight w:val="0"/>
                  <w:marTop w:val="0"/>
                  <w:marBottom w:val="0"/>
                  <w:divBdr>
                    <w:top w:val="none" w:sz="0" w:space="0" w:color="auto"/>
                    <w:left w:val="none" w:sz="0" w:space="0" w:color="auto"/>
                    <w:bottom w:val="none" w:sz="0" w:space="0" w:color="auto"/>
                    <w:right w:val="none" w:sz="0" w:space="0" w:color="auto"/>
                  </w:divBdr>
                  <w:divsChild>
                    <w:div w:id="1769498371">
                      <w:marLeft w:val="0"/>
                      <w:marRight w:val="0"/>
                      <w:marTop w:val="0"/>
                      <w:marBottom w:val="0"/>
                      <w:divBdr>
                        <w:top w:val="none" w:sz="0" w:space="0" w:color="auto"/>
                        <w:left w:val="none" w:sz="0" w:space="0" w:color="auto"/>
                        <w:bottom w:val="none" w:sz="0" w:space="0" w:color="auto"/>
                        <w:right w:val="none" w:sz="0" w:space="0" w:color="auto"/>
                      </w:divBdr>
                    </w:div>
                  </w:divsChild>
                </w:div>
                <w:div w:id="1470702743">
                  <w:marLeft w:val="0"/>
                  <w:marRight w:val="0"/>
                  <w:marTop w:val="0"/>
                  <w:marBottom w:val="0"/>
                  <w:divBdr>
                    <w:top w:val="none" w:sz="0" w:space="0" w:color="auto"/>
                    <w:left w:val="none" w:sz="0" w:space="0" w:color="auto"/>
                    <w:bottom w:val="none" w:sz="0" w:space="0" w:color="auto"/>
                    <w:right w:val="none" w:sz="0" w:space="0" w:color="auto"/>
                  </w:divBdr>
                  <w:divsChild>
                    <w:div w:id="1142966132">
                      <w:marLeft w:val="0"/>
                      <w:marRight w:val="0"/>
                      <w:marTop w:val="0"/>
                      <w:marBottom w:val="0"/>
                      <w:divBdr>
                        <w:top w:val="none" w:sz="0" w:space="0" w:color="auto"/>
                        <w:left w:val="none" w:sz="0" w:space="0" w:color="auto"/>
                        <w:bottom w:val="none" w:sz="0" w:space="0" w:color="auto"/>
                        <w:right w:val="none" w:sz="0" w:space="0" w:color="auto"/>
                      </w:divBdr>
                    </w:div>
                  </w:divsChild>
                </w:div>
                <w:div w:id="1228415528">
                  <w:marLeft w:val="0"/>
                  <w:marRight w:val="0"/>
                  <w:marTop w:val="0"/>
                  <w:marBottom w:val="0"/>
                  <w:divBdr>
                    <w:top w:val="none" w:sz="0" w:space="0" w:color="auto"/>
                    <w:left w:val="none" w:sz="0" w:space="0" w:color="auto"/>
                    <w:bottom w:val="none" w:sz="0" w:space="0" w:color="auto"/>
                    <w:right w:val="none" w:sz="0" w:space="0" w:color="auto"/>
                  </w:divBdr>
                  <w:divsChild>
                    <w:div w:id="986712163">
                      <w:marLeft w:val="0"/>
                      <w:marRight w:val="0"/>
                      <w:marTop w:val="0"/>
                      <w:marBottom w:val="0"/>
                      <w:divBdr>
                        <w:top w:val="none" w:sz="0" w:space="0" w:color="auto"/>
                        <w:left w:val="none" w:sz="0" w:space="0" w:color="auto"/>
                        <w:bottom w:val="none" w:sz="0" w:space="0" w:color="auto"/>
                        <w:right w:val="none" w:sz="0" w:space="0" w:color="auto"/>
                      </w:divBdr>
                    </w:div>
                  </w:divsChild>
                </w:div>
                <w:div w:id="836576642">
                  <w:marLeft w:val="0"/>
                  <w:marRight w:val="0"/>
                  <w:marTop w:val="0"/>
                  <w:marBottom w:val="0"/>
                  <w:divBdr>
                    <w:top w:val="none" w:sz="0" w:space="0" w:color="auto"/>
                    <w:left w:val="none" w:sz="0" w:space="0" w:color="auto"/>
                    <w:bottom w:val="none" w:sz="0" w:space="0" w:color="auto"/>
                    <w:right w:val="none" w:sz="0" w:space="0" w:color="auto"/>
                  </w:divBdr>
                  <w:divsChild>
                    <w:div w:id="1745369203">
                      <w:marLeft w:val="0"/>
                      <w:marRight w:val="0"/>
                      <w:marTop w:val="0"/>
                      <w:marBottom w:val="0"/>
                      <w:divBdr>
                        <w:top w:val="none" w:sz="0" w:space="0" w:color="auto"/>
                        <w:left w:val="none" w:sz="0" w:space="0" w:color="auto"/>
                        <w:bottom w:val="none" w:sz="0" w:space="0" w:color="auto"/>
                        <w:right w:val="none" w:sz="0" w:space="0" w:color="auto"/>
                      </w:divBdr>
                    </w:div>
                  </w:divsChild>
                </w:div>
                <w:div w:id="1026059433">
                  <w:marLeft w:val="0"/>
                  <w:marRight w:val="0"/>
                  <w:marTop w:val="0"/>
                  <w:marBottom w:val="0"/>
                  <w:divBdr>
                    <w:top w:val="none" w:sz="0" w:space="0" w:color="auto"/>
                    <w:left w:val="none" w:sz="0" w:space="0" w:color="auto"/>
                    <w:bottom w:val="none" w:sz="0" w:space="0" w:color="auto"/>
                    <w:right w:val="none" w:sz="0" w:space="0" w:color="auto"/>
                  </w:divBdr>
                  <w:divsChild>
                    <w:div w:id="194197643">
                      <w:marLeft w:val="0"/>
                      <w:marRight w:val="0"/>
                      <w:marTop w:val="0"/>
                      <w:marBottom w:val="0"/>
                      <w:divBdr>
                        <w:top w:val="none" w:sz="0" w:space="0" w:color="auto"/>
                        <w:left w:val="none" w:sz="0" w:space="0" w:color="auto"/>
                        <w:bottom w:val="none" w:sz="0" w:space="0" w:color="auto"/>
                        <w:right w:val="none" w:sz="0" w:space="0" w:color="auto"/>
                      </w:divBdr>
                    </w:div>
                  </w:divsChild>
                </w:div>
                <w:div w:id="451093236">
                  <w:marLeft w:val="0"/>
                  <w:marRight w:val="0"/>
                  <w:marTop w:val="0"/>
                  <w:marBottom w:val="0"/>
                  <w:divBdr>
                    <w:top w:val="none" w:sz="0" w:space="0" w:color="auto"/>
                    <w:left w:val="none" w:sz="0" w:space="0" w:color="auto"/>
                    <w:bottom w:val="none" w:sz="0" w:space="0" w:color="auto"/>
                    <w:right w:val="none" w:sz="0" w:space="0" w:color="auto"/>
                  </w:divBdr>
                  <w:divsChild>
                    <w:div w:id="948465315">
                      <w:marLeft w:val="0"/>
                      <w:marRight w:val="0"/>
                      <w:marTop w:val="0"/>
                      <w:marBottom w:val="0"/>
                      <w:divBdr>
                        <w:top w:val="none" w:sz="0" w:space="0" w:color="auto"/>
                        <w:left w:val="none" w:sz="0" w:space="0" w:color="auto"/>
                        <w:bottom w:val="none" w:sz="0" w:space="0" w:color="auto"/>
                        <w:right w:val="none" w:sz="0" w:space="0" w:color="auto"/>
                      </w:divBdr>
                    </w:div>
                  </w:divsChild>
                </w:div>
                <w:div w:id="1598169998">
                  <w:marLeft w:val="0"/>
                  <w:marRight w:val="0"/>
                  <w:marTop w:val="0"/>
                  <w:marBottom w:val="0"/>
                  <w:divBdr>
                    <w:top w:val="none" w:sz="0" w:space="0" w:color="auto"/>
                    <w:left w:val="none" w:sz="0" w:space="0" w:color="auto"/>
                    <w:bottom w:val="none" w:sz="0" w:space="0" w:color="auto"/>
                    <w:right w:val="none" w:sz="0" w:space="0" w:color="auto"/>
                  </w:divBdr>
                  <w:divsChild>
                    <w:div w:id="2137139519">
                      <w:marLeft w:val="0"/>
                      <w:marRight w:val="0"/>
                      <w:marTop w:val="0"/>
                      <w:marBottom w:val="0"/>
                      <w:divBdr>
                        <w:top w:val="none" w:sz="0" w:space="0" w:color="auto"/>
                        <w:left w:val="none" w:sz="0" w:space="0" w:color="auto"/>
                        <w:bottom w:val="none" w:sz="0" w:space="0" w:color="auto"/>
                        <w:right w:val="none" w:sz="0" w:space="0" w:color="auto"/>
                      </w:divBdr>
                    </w:div>
                  </w:divsChild>
                </w:div>
                <w:div w:id="1301113932">
                  <w:marLeft w:val="0"/>
                  <w:marRight w:val="0"/>
                  <w:marTop w:val="0"/>
                  <w:marBottom w:val="0"/>
                  <w:divBdr>
                    <w:top w:val="none" w:sz="0" w:space="0" w:color="auto"/>
                    <w:left w:val="none" w:sz="0" w:space="0" w:color="auto"/>
                    <w:bottom w:val="none" w:sz="0" w:space="0" w:color="auto"/>
                    <w:right w:val="none" w:sz="0" w:space="0" w:color="auto"/>
                  </w:divBdr>
                  <w:divsChild>
                    <w:div w:id="243028102">
                      <w:marLeft w:val="0"/>
                      <w:marRight w:val="0"/>
                      <w:marTop w:val="0"/>
                      <w:marBottom w:val="0"/>
                      <w:divBdr>
                        <w:top w:val="none" w:sz="0" w:space="0" w:color="auto"/>
                        <w:left w:val="none" w:sz="0" w:space="0" w:color="auto"/>
                        <w:bottom w:val="none" w:sz="0" w:space="0" w:color="auto"/>
                        <w:right w:val="none" w:sz="0" w:space="0" w:color="auto"/>
                      </w:divBdr>
                    </w:div>
                  </w:divsChild>
                </w:div>
                <w:div w:id="1487166952">
                  <w:marLeft w:val="0"/>
                  <w:marRight w:val="0"/>
                  <w:marTop w:val="0"/>
                  <w:marBottom w:val="0"/>
                  <w:divBdr>
                    <w:top w:val="none" w:sz="0" w:space="0" w:color="auto"/>
                    <w:left w:val="none" w:sz="0" w:space="0" w:color="auto"/>
                    <w:bottom w:val="none" w:sz="0" w:space="0" w:color="auto"/>
                    <w:right w:val="none" w:sz="0" w:space="0" w:color="auto"/>
                  </w:divBdr>
                  <w:divsChild>
                    <w:div w:id="1509170157">
                      <w:marLeft w:val="0"/>
                      <w:marRight w:val="0"/>
                      <w:marTop w:val="0"/>
                      <w:marBottom w:val="0"/>
                      <w:divBdr>
                        <w:top w:val="none" w:sz="0" w:space="0" w:color="auto"/>
                        <w:left w:val="none" w:sz="0" w:space="0" w:color="auto"/>
                        <w:bottom w:val="none" w:sz="0" w:space="0" w:color="auto"/>
                        <w:right w:val="none" w:sz="0" w:space="0" w:color="auto"/>
                      </w:divBdr>
                    </w:div>
                  </w:divsChild>
                </w:div>
                <w:div w:id="1758549818">
                  <w:marLeft w:val="0"/>
                  <w:marRight w:val="0"/>
                  <w:marTop w:val="0"/>
                  <w:marBottom w:val="0"/>
                  <w:divBdr>
                    <w:top w:val="none" w:sz="0" w:space="0" w:color="auto"/>
                    <w:left w:val="none" w:sz="0" w:space="0" w:color="auto"/>
                    <w:bottom w:val="none" w:sz="0" w:space="0" w:color="auto"/>
                    <w:right w:val="none" w:sz="0" w:space="0" w:color="auto"/>
                  </w:divBdr>
                  <w:divsChild>
                    <w:div w:id="1050542166">
                      <w:marLeft w:val="0"/>
                      <w:marRight w:val="0"/>
                      <w:marTop w:val="0"/>
                      <w:marBottom w:val="0"/>
                      <w:divBdr>
                        <w:top w:val="none" w:sz="0" w:space="0" w:color="auto"/>
                        <w:left w:val="none" w:sz="0" w:space="0" w:color="auto"/>
                        <w:bottom w:val="none" w:sz="0" w:space="0" w:color="auto"/>
                        <w:right w:val="none" w:sz="0" w:space="0" w:color="auto"/>
                      </w:divBdr>
                    </w:div>
                  </w:divsChild>
                </w:div>
                <w:div w:id="1660963056">
                  <w:marLeft w:val="0"/>
                  <w:marRight w:val="0"/>
                  <w:marTop w:val="0"/>
                  <w:marBottom w:val="0"/>
                  <w:divBdr>
                    <w:top w:val="none" w:sz="0" w:space="0" w:color="auto"/>
                    <w:left w:val="none" w:sz="0" w:space="0" w:color="auto"/>
                    <w:bottom w:val="none" w:sz="0" w:space="0" w:color="auto"/>
                    <w:right w:val="none" w:sz="0" w:space="0" w:color="auto"/>
                  </w:divBdr>
                  <w:divsChild>
                    <w:div w:id="18710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rpnet.org/acrp-volunteer-nomin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y.herz@acrpnet.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rpnet.org/about/leadership-governance/acrp-committees/nominating-commit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rp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6E438E9724B438CFC7532B405F4C4" ma:contentTypeVersion="12" ma:contentTypeDescription="Create a new document." ma:contentTypeScope="" ma:versionID="b30a6fa318d17f467d019eea319850ec">
  <xsd:schema xmlns:xsd="http://www.w3.org/2001/XMLSchema" xmlns:xs="http://www.w3.org/2001/XMLSchema" xmlns:p="http://schemas.microsoft.com/office/2006/metadata/properties" xmlns:ns2="5189f038-7e05-4796-948c-3a5198f91527" xmlns:ns3="2cf4b89b-9353-43e9-8eaa-ab698a46f443" targetNamespace="http://schemas.microsoft.com/office/2006/metadata/properties" ma:root="true" ma:fieldsID="73c19d98ba6bee9b07eb71b45dc6390f" ns2:_="" ns3:_="">
    <xsd:import namespace="5189f038-7e05-4796-948c-3a5198f91527"/>
    <xsd:import namespace="2cf4b89b-9353-43e9-8eaa-ab698a46f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9f038-7e05-4796-948c-3a5198f915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4b89b-9353-43e9-8eaa-ab698a46f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667AC-FA59-404F-BDC1-6B2FC797C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AE6E8-3D22-4728-A5BC-C58429CE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9f038-7e05-4796-948c-3a5198f91527"/>
    <ds:schemaRef ds:uri="2cf4b89b-9353-43e9-8eaa-ab698a46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6EE4F-0F52-4A19-8C04-7F739082F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Christy Herz</cp:lastModifiedBy>
  <cp:revision>24</cp:revision>
  <cp:lastPrinted>2019-03-19T15:34:00Z</cp:lastPrinted>
  <dcterms:created xsi:type="dcterms:W3CDTF">2022-03-23T19:46:00Z</dcterms:created>
  <dcterms:modified xsi:type="dcterms:W3CDTF">2022-03-23T20:12:00Z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0x01010055A6E438E9724B438CFC7532B405F4C4</vt:lpwstr>
  </property>
  <property fmtid="{D5CDD505-2E9C-101B-9397-08002B2CF9AE}" pid="3" name="Order">
    <vt:r8>339200</vt:r8>
  </property>
</Properties>
</file>